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85FC" w14:textId="67B0F1D1" w:rsidR="001737C6" w:rsidRPr="001737C6" w:rsidRDefault="001737C6" w:rsidP="001737C6">
      <w:pPr>
        <w:pStyle w:val="Heading2"/>
        <w:rPr>
          <w:rFonts w:ascii="Arial" w:hAnsi="Arial" w:cs="Arial"/>
          <w:b w:val="0"/>
          <w:bCs/>
          <w:color w:val="000000" w:themeColor="text1"/>
          <w:sz w:val="28"/>
          <w:szCs w:val="28"/>
        </w:rPr>
      </w:pPr>
      <w:r w:rsidRPr="001737C6">
        <w:rPr>
          <w:rFonts w:ascii="Arial" w:hAnsi="Arial" w:cs="Arial"/>
          <w:b w:val="0"/>
          <w:bCs/>
          <w:color w:val="000000" w:themeColor="text1"/>
          <w:sz w:val="28"/>
          <w:szCs w:val="28"/>
        </w:rPr>
        <w:t>[Insert Logo Here]</w:t>
      </w:r>
    </w:p>
    <w:p w14:paraId="0A39D70A" w14:textId="77777777" w:rsidR="001737C6" w:rsidRPr="001737C6" w:rsidRDefault="001737C6" w:rsidP="001737C6"/>
    <w:p w14:paraId="56BB1E18" w14:textId="67FB54A0" w:rsidR="00D14C5E" w:rsidRPr="001737C6" w:rsidRDefault="00D14C5E" w:rsidP="00D14C5E">
      <w:pPr>
        <w:pStyle w:val="Heading2"/>
        <w:rPr>
          <w:rFonts w:ascii="Arial" w:hAnsi="Arial" w:cs="Arial"/>
          <w:color w:val="BE6193"/>
          <w:sz w:val="28"/>
          <w:szCs w:val="28"/>
        </w:rPr>
      </w:pPr>
      <w:r w:rsidRPr="001737C6">
        <w:rPr>
          <w:rFonts w:ascii="Arial" w:hAnsi="Arial" w:cs="Arial"/>
          <w:color w:val="BE6193"/>
          <w:sz w:val="28"/>
          <w:szCs w:val="28"/>
        </w:rPr>
        <w:t xml:space="preserve">Complaints Procedure Template </w:t>
      </w:r>
      <w:r w:rsidR="001737C6">
        <w:rPr>
          <w:rFonts w:ascii="Arial" w:hAnsi="Arial" w:cs="Arial"/>
          <w:color w:val="BE6193"/>
          <w:sz w:val="28"/>
          <w:szCs w:val="28"/>
        </w:rPr>
        <w:br/>
      </w:r>
      <w:r w:rsidRPr="001737C6">
        <w:rPr>
          <w:rFonts w:ascii="Arial" w:hAnsi="Arial" w:cs="Arial"/>
          <w:color w:val="BE6193"/>
          <w:sz w:val="28"/>
          <w:szCs w:val="28"/>
        </w:rPr>
        <w:t>(from the Office of the BC Ombudsperson)</w:t>
      </w:r>
    </w:p>
    <w:p w14:paraId="040C359D" w14:textId="77777777" w:rsidR="00D14C5E" w:rsidRPr="001737C6" w:rsidRDefault="00D14C5E" w:rsidP="00D14C5E">
      <w:pPr>
        <w:spacing w:line="276" w:lineRule="auto"/>
        <w:rPr>
          <w:rFonts w:ascii="Arial" w:hAnsi="Arial" w:cs="Arial"/>
          <w:b/>
          <w:color w:val="223E68"/>
          <w:sz w:val="45"/>
          <w:szCs w:val="45"/>
        </w:rPr>
      </w:pPr>
    </w:p>
    <w:p w14:paraId="63717165" w14:textId="77777777" w:rsidR="00D14C5E" w:rsidRPr="00BB4858" w:rsidRDefault="00D14C5E" w:rsidP="00D14C5E">
      <w:pPr>
        <w:spacing w:line="276" w:lineRule="auto"/>
        <w:rPr>
          <w:rFonts w:ascii="Arial" w:hAnsi="Arial" w:cs="Arial"/>
          <w:b/>
          <w:color w:val="7F7F7F" w:themeColor="text1" w:themeTint="80"/>
          <w:sz w:val="36"/>
          <w:szCs w:val="36"/>
        </w:rPr>
      </w:pPr>
      <w:r w:rsidRPr="00BB4858">
        <w:rPr>
          <w:rFonts w:ascii="Arial" w:hAnsi="Arial" w:cs="Arial"/>
          <w:b/>
          <w:color w:val="7F7F7F" w:themeColor="text1" w:themeTint="80"/>
          <w:sz w:val="36"/>
          <w:szCs w:val="36"/>
        </w:rPr>
        <w:t>Model Complaints Policy</w:t>
      </w:r>
    </w:p>
    <w:p w14:paraId="121813B9" w14:textId="77777777" w:rsidR="00D14C5E" w:rsidRPr="001737C6" w:rsidRDefault="00D14C5E" w:rsidP="00D14C5E">
      <w:pPr>
        <w:spacing w:after="160" w:line="276" w:lineRule="auto"/>
        <w:rPr>
          <w:rFonts w:ascii="Arial" w:eastAsia="Arial" w:hAnsi="Arial" w:cs="Arial"/>
          <w:color w:val="666666"/>
          <w:sz w:val="17"/>
          <w:szCs w:val="17"/>
        </w:rPr>
      </w:pPr>
      <w:r w:rsidRPr="001737C6">
        <w:rPr>
          <w:rFonts w:ascii="Arial" w:eastAsia="Arial" w:hAnsi="Arial" w:cs="Arial"/>
          <w:color w:val="666666"/>
          <w:sz w:val="17"/>
          <w:szCs w:val="17"/>
        </w:rPr>
        <w:t xml:space="preserve">  </w:t>
      </w:r>
    </w:p>
    <w:p w14:paraId="40B9667D" w14:textId="77777777" w:rsidR="00D14C5E" w:rsidRPr="001737C6" w:rsidRDefault="00D14C5E" w:rsidP="00D14C5E">
      <w:pPr>
        <w:spacing w:after="140" w:line="276" w:lineRule="auto"/>
        <w:rPr>
          <w:rFonts w:ascii="Arial" w:eastAsia="Arial" w:hAnsi="Arial" w:cs="Arial"/>
          <w:color w:val="1A1718"/>
          <w:sz w:val="22"/>
          <w:szCs w:val="22"/>
        </w:rPr>
      </w:pPr>
      <w:r w:rsidRPr="001737C6">
        <w:rPr>
          <w:rFonts w:ascii="Arial" w:eastAsia="Arial" w:hAnsi="Arial" w:cs="Arial"/>
          <w:color w:val="1A1718"/>
          <w:sz w:val="22"/>
          <w:szCs w:val="22"/>
        </w:rPr>
        <w:t>This model complaints policy is intended to provide general guidance to assist public organizations in developing an effective complaints resolution process. It offers suggestions for policy language and a general template for complaints handling; however, it is not intended to be a comprehensive guide. Wording used in the document should be tailored to suit the organization’s unique service delivery model and complaints handling procedures and must be compliant with other applicable agency rules and legal requirements. While it is important for organizations to develop standard procedures for complaint handling, they must also demonstrate flexibility and consider individual needs and circumstances when responding to complaints from members.</w:t>
      </w:r>
    </w:p>
    <w:p w14:paraId="239DB1CA" w14:textId="77777777" w:rsidR="00D14C5E" w:rsidRPr="00BB4858" w:rsidRDefault="00D14C5E" w:rsidP="00D14C5E">
      <w:pPr>
        <w:spacing w:after="40" w:line="276" w:lineRule="auto"/>
        <w:rPr>
          <w:rFonts w:ascii="Arial" w:eastAsia="Arial" w:hAnsi="Arial" w:cs="Arial"/>
          <w:b/>
          <w:color w:val="7F7F7F" w:themeColor="text1" w:themeTint="80"/>
          <w:sz w:val="22"/>
          <w:szCs w:val="22"/>
        </w:rPr>
      </w:pPr>
      <w:r w:rsidRPr="00BB4858">
        <w:rPr>
          <w:rFonts w:ascii="Arial" w:eastAsia="Arial" w:hAnsi="Arial" w:cs="Arial"/>
          <w:b/>
          <w:color w:val="7F7F7F" w:themeColor="text1" w:themeTint="80"/>
          <w:sz w:val="22"/>
          <w:szCs w:val="22"/>
        </w:rPr>
        <w:t>Purpose</w:t>
      </w:r>
    </w:p>
    <w:p w14:paraId="73BA46D4" w14:textId="77777777" w:rsidR="00D14C5E" w:rsidRPr="001737C6" w:rsidRDefault="00D14C5E" w:rsidP="00D14C5E">
      <w:pPr>
        <w:spacing w:after="140" w:line="276" w:lineRule="auto"/>
        <w:rPr>
          <w:rFonts w:ascii="Arial" w:eastAsia="Arial" w:hAnsi="Arial" w:cs="Arial"/>
          <w:color w:val="1A1718"/>
          <w:sz w:val="22"/>
          <w:szCs w:val="22"/>
        </w:rPr>
      </w:pPr>
      <w:r w:rsidRPr="001737C6">
        <w:rPr>
          <w:rFonts w:ascii="Arial" w:eastAsia="Arial" w:hAnsi="Arial" w:cs="Arial"/>
          <w:color w:val="1A1718"/>
          <w:sz w:val="22"/>
          <w:szCs w:val="22"/>
        </w:rPr>
        <w:t>The purpose of this policy is to ensure &lt;</w:t>
      </w:r>
      <w:r w:rsidRPr="001737C6">
        <w:rPr>
          <w:rFonts w:ascii="Arial" w:eastAsia="Arial" w:hAnsi="Arial" w:cs="Arial"/>
          <w:i/>
          <w:color w:val="1A1718"/>
          <w:sz w:val="22"/>
          <w:szCs w:val="22"/>
        </w:rPr>
        <w:t>Name of Agency</w:t>
      </w:r>
      <w:r w:rsidRPr="001737C6">
        <w:rPr>
          <w:rFonts w:ascii="Arial" w:eastAsia="Arial" w:hAnsi="Arial" w:cs="Arial"/>
          <w:color w:val="1A1718"/>
          <w:sz w:val="22"/>
          <w:szCs w:val="22"/>
        </w:rPr>
        <w:t>&gt; provides a fair, effective and transparent response to complaints and concerns raised by our members. This policy sets out the procedures for receiving, reviewing, recording and responding to complaints about our service.</w:t>
      </w:r>
    </w:p>
    <w:p w14:paraId="4C3C38E9" w14:textId="77777777" w:rsidR="00D14C5E" w:rsidRPr="00BB4858" w:rsidRDefault="00D14C5E" w:rsidP="00D14C5E">
      <w:pPr>
        <w:spacing w:after="40" w:line="276" w:lineRule="auto"/>
        <w:rPr>
          <w:rFonts w:ascii="Arial" w:eastAsia="Arial" w:hAnsi="Arial" w:cs="Arial"/>
          <w:b/>
          <w:color w:val="7F7F7F" w:themeColor="text1" w:themeTint="80"/>
          <w:sz w:val="22"/>
          <w:szCs w:val="22"/>
        </w:rPr>
      </w:pPr>
      <w:r w:rsidRPr="00BB4858">
        <w:rPr>
          <w:rFonts w:ascii="Arial" w:eastAsia="Arial" w:hAnsi="Arial" w:cs="Arial"/>
          <w:b/>
          <w:color w:val="7F7F7F" w:themeColor="text1" w:themeTint="80"/>
          <w:sz w:val="22"/>
          <w:szCs w:val="22"/>
        </w:rPr>
        <w:t>Guiding principles</w:t>
      </w:r>
    </w:p>
    <w:p w14:paraId="3D603343" w14:textId="77777777" w:rsidR="00D14C5E" w:rsidRPr="001737C6" w:rsidRDefault="00D14C5E" w:rsidP="00D14C5E">
      <w:pPr>
        <w:spacing w:line="276" w:lineRule="auto"/>
        <w:rPr>
          <w:rFonts w:ascii="Arial" w:eastAsia="Arial" w:hAnsi="Arial" w:cs="Arial"/>
          <w:color w:val="1A1718"/>
          <w:sz w:val="22"/>
          <w:szCs w:val="22"/>
        </w:rPr>
      </w:pPr>
      <w:r w:rsidRPr="001737C6">
        <w:rPr>
          <w:rFonts w:ascii="Arial" w:eastAsia="Arial" w:hAnsi="Arial" w:cs="Arial"/>
          <w:color w:val="1A1718"/>
          <w:sz w:val="22"/>
          <w:szCs w:val="22"/>
        </w:rPr>
        <w:t>&lt;</w:t>
      </w:r>
      <w:r w:rsidRPr="001737C6">
        <w:rPr>
          <w:rFonts w:ascii="Arial" w:eastAsia="Arial" w:hAnsi="Arial" w:cs="Arial"/>
          <w:i/>
          <w:color w:val="1A1718"/>
          <w:sz w:val="22"/>
          <w:szCs w:val="22"/>
        </w:rPr>
        <w:t>Name of Agency</w:t>
      </w:r>
      <w:r w:rsidRPr="001737C6">
        <w:rPr>
          <w:rFonts w:ascii="Arial" w:eastAsia="Arial" w:hAnsi="Arial" w:cs="Arial"/>
          <w:color w:val="1A1718"/>
          <w:sz w:val="22"/>
          <w:szCs w:val="22"/>
        </w:rPr>
        <w:t>&gt; is committed to high standards of practice in our work. We value feedback and complaints from our members and continuously strive to improve our services. Our complaints process is guided by the following principles:</w:t>
      </w:r>
    </w:p>
    <w:p w14:paraId="2E9B6B68" w14:textId="77777777" w:rsidR="00D14C5E" w:rsidRPr="001737C6" w:rsidRDefault="00D14C5E" w:rsidP="00D14C5E">
      <w:pPr>
        <w:spacing w:line="276" w:lineRule="auto"/>
        <w:rPr>
          <w:rFonts w:ascii="Arial" w:eastAsia="Arial" w:hAnsi="Arial" w:cs="Arial"/>
          <w:color w:val="666666"/>
          <w:sz w:val="22"/>
          <w:szCs w:val="22"/>
        </w:rPr>
      </w:pPr>
    </w:p>
    <w:tbl>
      <w:tblPr>
        <w:tblW w:w="9465" w:type="dxa"/>
        <w:tblBorders>
          <w:top w:val="nil"/>
          <w:left w:val="nil"/>
          <w:bottom w:val="nil"/>
          <w:right w:val="nil"/>
          <w:insideH w:val="nil"/>
          <w:insideV w:val="nil"/>
        </w:tblBorders>
        <w:tblLayout w:type="fixed"/>
        <w:tblLook w:val="0600" w:firstRow="0" w:lastRow="0" w:firstColumn="0" w:lastColumn="0" w:noHBand="1" w:noVBand="1"/>
      </w:tblPr>
      <w:tblGrid>
        <w:gridCol w:w="2055"/>
        <w:gridCol w:w="7410"/>
      </w:tblGrid>
      <w:tr w:rsidR="00D14C5E" w:rsidRPr="001737C6" w14:paraId="15F8D75D" w14:textId="77777777" w:rsidTr="001737C6">
        <w:trPr>
          <w:trHeight w:val="840"/>
        </w:trPr>
        <w:tc>
          <w:tcPr>
            <w:tcW w:w="2055" w:type="dxa"/>
            <w:tcBorders>
              <w:top w:val="nil"/>
              <w:left w:val="nil"/>
              <w:bottom w:val="nil"/>
              <w:right w:val="nil"/>
            </w:tcBorders>
            <w:shd w:val="clear" w:color="auto" w:fill="5AC096"/>
            <w:tcMar>
              <w:top w:w="60" w:type="dxa"/>
              <w:left w:w="60" w:type="dxa"/>
              <w:bottom w:w="60" w:type="dxa"/>
              <w:right w:w="60" w:type="dxa"/>
            </w:tcMar>
          </w:tcPr>
          <w:p w14:paraId="1B7434FF" w14:textId="77777777" w:rsidR="00D14C5E" w:rsidRPr="001737C6" w:rsidRDefault="00D14C5E" w:rsidP="001737C6">
            <w:pPr>
              <w:spacing w:line="276" w:lineRule="auto"/>
              <w:jc w:val="center"/>
              <w:rPr>
                <w:rFonts w:ascii="Arial" w:eastAsia="Arial" w:hAnsi="Arial" w:cs="Arial"/>
                <w:color w:val="666666"/>
                <w:sz w:val="22"/>
                <w:szCs w:val="22"/>
              </w:rPr>
            </w:pPr>
          </w:p>
          <w:p w14:paraId="5421E7A9" w14:textId="77777777" w:rsidR="00D14C5E" w:rsidRPr="001737C6" w:rsidRDefault="00D14C5E" w:rsidP="001737C6">
            <w:pPr>
              <w:spacing w:line="276" w:lineRule="auto"/>
              <w:ind w:left="200"/>
              <w:jc w:val="center"/>
              <w:rPr>
                <w:rFonts w:ascii="Arial" w:eastAsia="Arial" w:hAnsi="Arial" w:cs="Arial"/>
                <w:b/>
                <w:color w:val="FFFFFF"/>
                <w:sz w:val="22"/>
                <w:szCs w:val="22"/>
              </w:rPr>
            </w:pPr>
            <w:r w:rsidRPr="001737C6">
              <w:rPr>
                <w:rFonts w:ascii="Arial" w:eastAsia="Arial" w:hAnsi="Arial" w:cs="Arial"/>
                <w:b/>
                <w:color w:val="FFFFFF"/>
                <w:sz w:val="22"/>
                <w:szCs w:val="22"/>
              </w:rPr>
              <w:t>Accessible</w:t>
            </w:r>
          </w:p>
        </w:tc>
        <w:tc>
          <w:tcPr>
            <w:tcW w:w="7410" w:type="dxa"/>
            <w:tcBorders>
              <w:top w:val="nil"/>
              <w:left w:val="nil"/>
              <w:bottom w:val="nil"/>
              <w:right w:val="nil"/>
            </w:tcBorders>
            <w:shd w:val="clear" w:color="auto" w:fill="EDF6F0"/>
            <w:tcMar>
              <w:top w:w="60" w:type="dxa"/>
              <w:left w:w="60" w:type="dxa"/>
              <w:bottom w:w="60" w:type="dxa"/>
              <w:right w:w="60" w:type="dxa"/>
            </w:tcMar>
          </w:tcPr>
          <w:p w14:paraId="33C1341C" w14:textId="77777777" w:rsidR="00D14C5E" w:rsidRPr="001737C6" w:rsidRDefault="00D14C5E" w:rsidP="00077072">
            <w:pPr>
              <w:spacing w:line="276" w:lineRule="auto"/>
              <w:ind w:left="100"/>
              <w:rPr>
                <w:rFonts w:ascii="Arial" w:eastAsia="Arial" w:hAnsi="Arial" w:cs="Arial"/>
                <w:color w:val="1A1718"/>
                <w:sz w:val="22"/>
                <w:szCs w:val="22"/>
              </w:rPr>
            </w:pPr>
            <w:r w:rsidRPr="001737C6">
              <w:rPr>
                <w:rFonts w:ascii="Arial" w:eastAsia="Arial" w:hAnsi="Arial" w:cs="Arial"/>
                <w:color w:val="1A1718"/>
                <w:sz w:val="22"/>
                <w:szCs w:val="22"/>
              </w:rPr>
              <w:t>&lt;</w:t>
            </w:r>
            <w:r w:rsidRPr="001737C6">
              <w:rPr>
                <w:rFonts w:ascii="Arial" w:eastAsia="Arial" w:hAnsi="Arial" w:cs="Arial"/>
                <w:i/>
                <w:color w:val="1A1718"/>
                <w:sz w:val="22"/>
                <w:szCs w:val="22"/>
              </w:rPr>
              <w:t>Name of Agency’s</w:t>
            </w:r>
            <w:r w:rsidRPr="001737C6">
              <w:rPr>
                <w:rFonts w:ascii="Arial" w:eastAsia="Arial" w:hAnsi="Arial" w:cs="Arial"/>
                <w:color w:val="1A1718"/>
                <w:sz w:val="22"/>
                <w:szCs w:val="22"/>
              </w:rPr>
              <w:t>&gt; complaints process is publicly available on our website, and members are informed of their right to complain about our organization. Complaints are accepted in a variety of ways (i.e., webform, phone, mail, email and in-person).</w:t>
            </w:r>
          </w:p>
        </w:tc>
      </w:tr>
      <w:tr w:rsidR="00D14C5E" w:rsidRPr="001737C6" w14:paraId="7C0EB589" w14:textId="77777777" w:rsidTr="001737C6">
        <w:trPr>
          <w:trHeight w:val="1200"/>
        </w:trPr>
        <w:tc>
          <w:tcPr>
            <w:tcW w:w="2055" w:type="dxa"/>
            <w:tcBorders>
              <w:top w:val="nil"/>
              <w:left w:val="nil"/>
              <w:bottom w:val="nil"/>
              <w:right w:val="nil"/>
            </w:tcBorders>
            <w:shd w:val="clear" w:color="auto" w:fill="DAA635"/>
            <w:tcMar>
              <w:top w:w="60" w:type="dxa"/>
              <w:left w:w="60" w:type="dxa"/>
              <w:bottom w:w="60" w:type="dxa"/>
              <w:right w:w="60" w:type="dxa"/>
            </w:tcMar>
          </w:tcPr>
          <w:p w14:paraId="066ABF50" w14:textId="77777777" w:rsidR="00D14C5E" w:rsidRPr="001737C6" w:rsidRDefault="00D14C5E" w:rsidP="001737C6">
            <w:pPr>
              <w:spacing w:line="276" w:lineRule="auto"/>
              <w:jc w:val="center"/>
              <w:rPr>
                <w:rFonts w:ascii="Arial" w:eastAsia="Arial" w:hAnsi="Arial" w:cs="Arial"/>
                <w:color w:val="666666"/>
                <w:sz w:val="22"/>
                <w:szCs w:val="22"/>
              </w:rPr>
            </w:pPr>
          </w:p>
          <w:p w14:paraId="483A2033" w14:textId="77777777" w:rsidR="00D14C5E" w:rsidRPr="001737C6" w:rsidRDefault="00D14C5E" w:rsidP="001737C6">
            <w:pPr>
              <w:spacing w:after="120" w:line="276" w:lineRule="auto"/>
              <w:jc w:val="center"/>
              <w:rPr>
                <w:rFonts w:ascii="Arial" w:eastAsia="Arial" w:hAnsi="Arial" w:cs="Arial"/>
                <w:color w:val="666666"/>
                <w:sz w:val="22"/>
                <w:szCs w:val="22"/>
              </w:rPr>
            </w:pPr>
          </w:p>
          <w:p w14:paraId="78F230F2" w14:textId="77777777" w:rsidR="00D14C5E" w:rsidRPr="001737C6" w:rsidRDefault="00D14C5E" w:rsidP="001737C6">
            <w:pPr>
              <w:spacing w:line="276" w:lineRule="auto"/>
              <w:ind w:left="200"/>
              <w:jc w:val="center"/>
              <w:rPr>
                <w:rFonts w:ascii="Arial" w:eastAsia="Arial" w:hAnsi="Arial" w:cs="Arial"/>
                <w:b/>
                <w:color w:val="FFFFFF"/>
                <w:sz w:val="22"/>
                <w:szCs w:val="22"/>
              </w:rPr>
            </w:pPr>
            <w:r w:rsidRPr="001737C6">
              <w:rPr>
                <w:rFonts w:ascii="Arial" w:eastAsia="Arial" w:hAnsi="Arial" w:cs="Arial"/>
                <w:b/>
                <w:color w:val="FFFFFF"/>
                <w:sz w:val="22"/>
                <w:szCs w:val="22"/>
              </w:rPr>
              <w:t>Fair</w:t>
            </w:r>
          </w:p>
        </w:tc>
        <w:tc>
          <w:tcPr>
            <w:tcW w:w="7410" w:type="dxa"/>
            <w:tcBorders>
              <w:top w:val="nil"/>
              <w:left w:val="nil"/>
              <w:bottom w:val="nil"/>
              <w:right w:val="nil"/>
            </w:tcBorders>
            <w:shd w:val="clear" w:color="auto" w:fill="F9F0E3"/>
            <w:tcMar>
              <w:top w:w="60" w:type="dxa"/>
              <w:left w:w="60" w:type="dxa"/>
              <w:bottom w:w="60" w:type="dxa"/>
              <w:right w:w="60" w:type="dxa"/>
            </w:tcMar>
          </w:tcPr>
          <w:p w14:paraId="7E4CADBE" w14:textId="77777777" w:rsidR="00D14C5E" w:rsidRPr="001737C6" w:rsidRDefault="00D14C5E" w:rsidP="00077072">
            <w:pPr>
              <w:spacing w:line="276" w:lineRule="auto"/>
              <w:ind w:left="100"/>
              <w:rPr>
                <w:rFonts w:ascii="Arial" w:eastAsia="Arial" w:hAnsi="Arial" w:cs="Arial"/>
                <w:color w:val="1A1718"/>
                <w:sz w:val="22"/>
                <w:szCs w:val="22"/>
              </w:rPr>
            </w:pPr>
            <w:r w:rsidRPr="001737C6">
              <w:rPr>
                <w:rFonts w:ascii="Arial" w:eastAsia="Arial" w:hAnsi="Arial" w:cs="Arial"/>
                <w:color w:val="1A1718"/>
                <w:sz w:val="22"/>
                <w:szCs w:val="22"/>
              </w:rPr>
              <w:t>All complaints will be handled in a manner that is impartial and fair. Our process provides the opportunity for members to submit relevant information and have an opportunity to be heard before the review of the complaint is finalized. We thoroughly and objectively review the</w:t>
            </w:r>
          </w:p>
          <w:p w14:paraId="5EB25FB6" w14:textId="77777777" w:rsidR="00D14C5E" w:rsidRPr="001737C6" w:rsidRDefault="00D14C5E" w:rsidP="00077072">
            <w:pPr>
              <w:spacing w:line="276" w:lineRule="auto"/>
              <w:ind w:left="100"/>
              <w:rPr>
                <w:rFonts w:ascii="Arial" w:eastAsia="Arial" w:hAnsi="Arial" w:cs="Arial"/>
                <w:color w:val="1A1718"/>
                <w:sz w:val="22"/>
                <w:szCs w:val="22"/>
              </w:rPr>
            </w:pPr>
            <w:r w:rsidRPr="001737C6">
              <w:rPr>
                <w:rFonts w:ascii="Arial" w:eastAsia="Arial" w:hAnsi="Arial" w:cs="Arial"/>
                <w:color w:val="1A1718"/>
                <w:sz w:val="22"/>
                <w:szCs w:val="22"/>
              </w:rPr>
              <w:t>complaints we receive, and are committed to keeping people informed of the progress of their complaint.</w:t>
            </w:r>
          </w:p>
        </w:tc>
      </w:tr>
      <w:tr w:rsidR="00D14C5E" w:rsidRPr="001737C6" w14:paraId="17C42F07" w14:textId="77777777" w:rsidTr="001737C6">
        <w:trPr>
          <w:trHeight w:val="1020"/>
        </w:trPr>
        <w:tc>
          <w:tcPr>
            <w:tcW w:w="2055" w:type="dxa"/>
            <w:tcBorders>
              <w:top w:val="nil"/>
              <w:left w:val="nil"/>
              <w:bottom w:val="nil"/>
              <w:right w:val="nil"/>
            </w:tcBorders>
            <w:shd w:val="clear" w:color="auto" w:fill="F37053"/>
            <w:tcMar>
              <w:top w:w="60" w:type="dxa"/>
              <w:left w:w="60" w:type="dxa"/>
              <w:bottom w:w="60" w:type="dxa"/>
              <w:right w:w="60" w:type="dxa"/>
            </w:tcMar>
          </w:tcPr>
          <w:p w14:paraId="5B57429A" w14:textId="77777777" w:rsidR="00D14C5E" w:rsidRPr="001737C6" w:rsidRDefault="00D14C5E" w:rsidP="001737C6">
            <w:pPr>
              <w:spacing w:line="276" w:lineRule="auto"/>
              <w:jc w:val="center"/>
              <w:rPr>
                <w:rFonts w:ascii="Arial" w:eastAsia="Arial" w:hAnsi="Arial" w:cs="Arial"/>
                <w:color w:val="666666"/>
                <w:sz w:val="22"/>
                <w:szCs w:val="22"/>
              </w:rPr>
            </w:pPr>
          </w:p>
          <w:p w14:paraId="3DA2F546" w14:textId="77777777" w:rsidR="00D14C5E" w:rsidRPr="001737C6" w:rsidRDefault="00D14C5E" w:rsidP="001737C6">
            <w:pPr>
              <w:spacing w:line="276" w:lineRule="auto"/>
              <w:jc w:val="center"/>
              <w:rPr>
                <w:rFonts w:ascii="Arial" w:eastAsia="Arial" w:hAnsi="Arial" w:cs="Arial"/>
                <w:color w:val="666666"/>
                <w:sz w:val="22"/>
                <w:szCs w:val="22"/>
              </w:rPr>
            </w:pPr>
          </w:p>
          <w:p w14:paraId="2FA8446A" w14:textId="77777777" w:rsidR="00D14C5E" w:rsidRPr="001737C6" w:rsidRDefault="00D14C5E" w:rsidP="001737C6">
            <w:pPr>
              <w:spacing w:line="276" w:lineRule="auto"/>
              <w:ind w:left="200"/>
              <w:jc w:val="center"/>
              <w:rPr>
                <w:rFonts w:ascii="Arial" w:eastAsia="Arial" w:hAnsi="Arial" w:cs="Arial"/>
                <w:b/>
                <w:color w:val="FFFFFF"/>
                <w:sz w:val="22"/>
                <w:szCs w:val="22"/>
              </w:rPr>
            </w:pPr>
            <w:r w:rsidRPr="001737C6">
              <w:rPr>
                <w:rFonts w:ascii="Arial" w:eastAsia="Arial" w:hAnsi="Arial" w:cs="Arial"/>
                <w:b/>
                <w:color w:val="FFFFFF"/>
                <w:sz w:val="22"/>
                <w:szCs w:val="22"/>
              </w:rPr>
              <w:t>Person-Focused</w:t>
            </w:r>
          </w:p>
        </w:tc>
        <w:tc>
          <w:tcPr>
            <w:tcW w:w="7410" w:type="dxa"/>
            <w:tcBorders>
              <w:top w:val="nil"/>
              <w:left w:val="nil"/>
              <w:bottom w:val="nil"/>
              <w:right w:val="nil"/>
            </w:tcBorders>
            <w:shd w:val="clear" w:color="auto" w:fill="FEEDE5"/>
            <w:tcMar>
              <w:top w:w="60" w:type="dxa"/>
              <w:left w:w="60" w:type="dxa"/>
              <w:bottom w:w="60" w:type="dxa"/>
              <w:right w:w="60" w:type="dxa"/>
            </w:tcMar>
          </w:tcPr>
          <w:p w14:paraId="65556302" w14:textId="77777777" w:rsidR="00D14C5E" w:rsidRPr="001737C6" w:rsidRDefault="00D14C5E" w:rsidP="00077072">
            <w:pPr>
              <w:spacing w:line="276" w:lineRule="auto"/>
              <w:ind w:left="100"/>
              <w:rPr>
                <w:rFonts w:ascii="Arial" w:eastAsia="Arial" w:hAnsi="Arial" w:cs="Arial"/>
                <w:color w:val="1A1718"/>
                <w:sz w:val="22"/>
                <w:szCs w:val="22"/>
              </w:rPr>
            </w:pPr>
            <w:r w:rsidRPr="001737C6">
              <w:rPr>
                <w:rFonts w:ascii="Arial" w:eastAsia="Arial" w:hAnsi="Arial" w:cs="Arial"/>
                <w:color w:val="1A1718"/>
                <w:sz w:val="22"/>
                <w:szCs w:val="22"/>
              </w:rPr>
              <w:t>We recognize that members have different needs, and each person has their own unique history that they bring to the interaction with our agency. We commit to listen to our members’ concerns, treat them with dignity and respect, and maintain confidentiality throughout the complaints process.</w:t>
            </w:r>
          </w:p>
        </w:tc>
      </w:tr>
      <w:tr w:rsidR="00D14C5E" w:rsidRPr="001737C6" w14:paraId="44379F65" w14:textId="77777777" w:rsidTr="001737C6">
        <w:trPr>
          <w:trHeight w:val="1380"/>
        </w:trPr>
        <w:tc>
          <w:tcPr>
            <w:tcW w:w="2055" w:type="dxa"/>
            <w:tcBorders>
              <w:top w:val="nil"/>
              <w:left w:val="nil"/>
              <w:bottom w:val="nil"/>
              <w:right w:val="nil"/>
            </w:tcBorders>
            <w:shd w:val="clear" w:color="auto" w:fill="00B5BD"/>
            <w:tcMar>
              <w:top w:w="60" w:type="dxa"/>
              <w:left w:w="60" w:type="dxa"/>
              <w:bottom w:w="60" w:type="dxa"/>
              <w:right w:w="60" w:type="dxa"/>
            </w:tcMar>
          </w:tcPr>
          <w:p w14:paraId="5C4CD737" w14:textId="77777777" w:rsidR="00D14C5E" w:rsidRPr="001737C6" w:rsidRDefault="00D14C5E" w:rsidP="001737C6">
            <w:pPr>
              <w:spacing w:line="276" w:lineRule="auto"/>
              <w:jc w:val="center"/>
              <w:rPr>
                <w:rFonts w:ascii="Arial" w:eastAsia="Arial" w:hAnsi="Arial" w:cs="Arial"/>
                <w:color w:val="666666"/>
                <w:sz w:val="22"/>
                <w:szCs w:val="22"/>
              </w:rPr>
            </w:pPr>
          </w:p>
          <w:p w14:paraId="0AE93140" w14:textId="77777777" w:rsidR="00D14C5E" w:rsidRPr="001737C6" w:rsidRDefault="00D14C5E" w:rsidP="001737C6">
            <w:pPr>
              <w:spacing w:line="276" w:lineRule="auto"/>
              <w:jc w:val="center"/>
              <w:rPr>
                <w:rFonts w:ascii="Arial" w:eastAsia="Arial" w:hAnsi="Arial" w:cs="Arial"/>
                <w:color w:val="666666"/>
                <w:sz w:val="22"/>
                <w:szCs w:val="22"/>
              </w:rPr>
            </w:pPr>
          </w:p>
          <w:p w14:paraId="2F1316AE" w14:textId="77777777" w:rsidR="00D14C5E" w:rsidRPr="001737C6" w:rsidRDefault="00D14C5E" w:rsidP="001737C6">
            <w:pPr>
              <w:spacing w:line="276" w:lineRule="auto"/>
              <w:jc w:val="center"/>
              <w:rPr>
                <w:rFonts w:ascii="Arial" w:eastAsia="Arial" w:hAnsi="Arial" w:cs="Arial"/>
                <w:color w:val="666666"/>
                <w:sz w:val="22"/>
                <w:szCs w:val="22"/>
              </w:rPr>
            </w:pPr>
          </w:p>
          <w:p w14:paraId="0A59CE0E" w14:textId="77777777" w:rsidR="00D14C5E" w:rsidRPr="001737C6" w:rsidRDefault="00D14C5E" w:rsidP="001737C6">
            <w:pPr>
              <w:spacing w:line="276" w:lineRule="auto"/>
              <w:ind w:left="200"/>
              <w:jc w:val="center"/>
              <w:rPr>
                <w:rFonts w:ascii="Arial" w:eastAsia="Arial" w:hAnsi="Arial" w:cs="Arial"/>
                <w:b/>
                <w:color w:val="FFFFFF"/>
                <w:sz w:val="22"/>
                <w:szCs w:val="22"/>
              </w:rPr>
            </w:pPr>
            <w:r w:rsidRPr="001737C6">
              <w:rPr>
                <w:rFonts w:ascii="Arial" w:eastAsia="Arial" w:hAnsi="Arial" w:cs="Arial"/>
                <w:b/>
                <w:color w:val="FFFFFF"/>
                <w:sz w:val="22"/>
                <w:szCs w:val="22"/>
              </w:rPr>
              <w:t>Responsive</w:t>
            </w:r>
          </w:p>
        </w:tc>
        <w:tc>
          <w:tcPr>
            <w:tcW w:w="7410" w:type="dxa"/>
            <w:tcBorders>
              <w:top w:val="nil"/>
              <w:left w:val="nil"/>
              <w:bottom w:val="nil"/>
              <w:right w:val="nil"/>
            </w:tcBorders>
            <w:shd w:val="clear" w:color="auto" w:fill="E7F5F5"/>
            <w:tcMar>
              <w:top w:w="60" w:type="dxa"/>
              <w:left w:w="60" w:type="dxa"/>
              <w:bottom w:w="60" w:type="dxa"/>
              <w:right w:w="60" w:type="dxa"/>
            </w:tcMar>
          </w:tcPr>
          <w:p w14:paraId="3242B572" w14:textId="77777777" w:rsidR="00D14C5E" w:rsidRPr="001737C6" w:rsidRDefault="00D14C5E" w:rsidP="00077072">
            <w:pPr>
              <w:spacing w:line="276" w:lineRule="auto"/>
              <w:ind w:left="100"/>
              <w:rPr>
                <w:rFonts w:ascii="Arial" w:eastAsia="Arial" w:hAnsi="Arial" w:cs="Arial"/>
                <w:color w:val="1A1718"/>
                <w:sz w:val="22"/>
                <w:szCs w:val="22"/>
              </w:rPr>
            </w:pPr>
            <w:r w:rsidRPr="001737C6">
              <w:rPr>
                <w:rFonts w:ascii="Arial" w:eastAsia="Arial" w:hAnsi="Arial" w:cs="Arial"/>
                <w:color w:val="1A1718"/>
                <w:sz w:val="22"/>
                <w:szCs w:val="22"/>
              </w:rPr>
              <w:t xml:space="preserve">We will respond to complaints within </w:t>
            </w:r>
            <w:r w:rsidRPr="001737C6">
              <w:rPr>
                <w:rFonts w:ascii="Arial" w:eastAsia="Arial" w:hAnsi="Arial" w:cs="Arial"/>
                <w:color w:val="1A1718"/>
                <w:sz w:val="22"/>
                <w:szCs w:val="22"/>
                <w:shd w:val="clear" w:color="auto" w:fill="FFFF0B"/>
              </w:rPr>
              <w:t>XX</w:t>
            </w:r>
            <w:r w:rsidRPr="001737C6">
              <w:rPr>
                <w:rFonts w:ascii="Arial" w:eastAsia="Arial" w:hAnsi="Arial" w:cs="Arial"/>
                <w:color w:val="1A1718"/>
                <w:sz w:val="22"/>
                <w:szCs w:val="22"/>
              </w:rPr>
              <w:t xml:space="preserve"> business days, and will seek to resolve the complaint at the earliest opportunity. Complaints that cannot be resolved at first contact, or those that raise more serious concerns about our organization, will be forwarded for further review/investigation within </w:t>
            </w:r>
            <w:r w:rsidRPr="001737C6">
              <w:rPr>
                <w:rFonts w:ascii="Arial" w:eastAsia="Arial" w:hAnsi="Arial" w:cs="Arial"/>
                <w:color w:val="1A1718"/>
                <w:sz w:val="22"/>
                <w:szCs w:val="22"/>
                <w:shd w:val="clear" w:color="auto" w:fill="FFFF0B"/>
              </w:rPr>
              <w:t>XX</w:t>
            </w:r>
            <w:r w:rsidRPr="001737C6">
              <w:rPr>
                <w:rFonts w:ascii="Arial" w:eastAsia="Arial" w:hAnsi="Arial" w:cs="Arial"/>
                <w:color w:val="1A1718"/>
                <w:sz w:val="22"/>
                <w:szCs w:val="22"/>
              </w:rPr>
              <w:t xml:space="preserve"> business days. &lt;</w:t>
            </w:r>
            <w:r w:rsidRPr="001737C6">
              <w:rPr>
                <w:rFonts w:ascii="Arial" w:eastAsia="Arial" w:hAnsi="Arial" w:cs="Arial"/>
                <w:i/>
                <w:color w:val="1A1718"/>
                <w:sz w:val="22"/>
                <w:szCs w:val="22"/>
              </w:rPr>
              <w:t>Name of Agency</w:t>
            </w:r>
            <w:r w:rsidRPr="001737C6">
              <w:rPr>
                <w:rFonts w:ascii="Arial" w:eastAsia="Arial" w:hAnsi="Arial" w:cs="Arial"/>
                <w:color w:val="1A1718"/>
                <w:sz w:val="22"/>
                <w:szCs w:val="22"/>
              </w:rPr>
              <w:t>&gt; is committed to these time frames and will inform our members of the progress of their complaint and reasons for any delay in the complaint resolution process.</w:t>
            </w:r>
          </w:p>
        </w:tc>
      </w:tr>
    </w:tbl>
    <w:p w14:paraId="24EABC63" w14:textId="77777777" w:rsidR="00D14C5E" w:rsidRPr="001737C6" w:rsidRDefault="00D14C5E" w:rsidP="00D14C5E">
      <w:pPr>
        <w:spacing w:after="80" w:line="276" w:lineRule="auto"/>
        <w:rPr>
          <w:rFonts w:ascii="Arial" w:eastAsia="Arial" w:hAnsi="Arial" w:cs="Arial"/>
          <w:b/>
          <w:color w:val="76BE4B"/>
          <w:sz w:val="24"/>
          <w:szCs w:val="24"/>
        </w:rPr>
      </w:pPr>
    </w:p>
    <w:p w14:paraId="5C49DB82" w14:textId="77777777" w:rsidR="00D14C5E" w:rsidRPr="00BB4858" w:rsidRDefault="00D14C5E" w:rsidP="00D14C5E">
      <w:pPr>
        <w:spacing w:after="80" w:line="276" w:lineRule="auto"/>
        <w:rPr>
          <w:rFonts w:ascii="Arial" w:eastAsia="Arial" w:hAnsi="Arial" w:cs="Arial"/>
          <w:b/>
          <w:color w:val="7F7F7F" w:themeColor="text1" w:themeTint="80"/>
          <w:sz w:val="22"/>
          <w:szCs w:val="22"/>
        </w:rPr>
      </w:pPr>
      <w:r w:rsidRPr="00BB4858">
        <w:rPr>
          <w:rFonts w:ascii="Arial" w:eastAsia="Arial" w:hAnsi="Arial" w:cs="Arial"/>
          <w:b/>
          <w:color w:val="7F7F7F" w:themeColor="text1" w:themeTint="80"/>
          <w:sz w:val="22"/>
          <w:szCs w:val="22"/>
        </w:rPr>
        <w:t>Definitions</w:t>
      </w:r>
    </w:p>
    <w:p w14:paraId="1876F740" w14:textId="77777777" w:rsidR="00D14C5E" w:rsidRPr="001737C6" w:rsidRDefault="00D14C5E" w:rsidP="00D14C5E">
      <w:pPr>
        <w:spacing w:after="160" w:line="276" w:lineRule="auto"/>
        <w:rPr>
          <w:rFonts w:ascii="Arial" w:eastAsia="Arial" w:hAnsi="Arial" w:cs="Arial"/>
          <w:color w:val="1A1718"/>
          <w:sz w:val="22"/>
          <w:szCs w:val="22"/>
        </w:rPr>
      </w:pPr>
      <w:r w:rsidRPr="001737C6">
        <w:rPr>
          <w:rFonts w:ascii="Arial" w:eastAsia="Arial" w:hAnsi="Arial" w:cs="Arial"/>
          <w:color w:val="1A1718"/>
          <w:sz w:val="22"/>
          <w:szCs w:val="22"/>
        </w:rPr>
        <w:t>Complaint – state how your organization defines a complaint, for example:</w:t>
      </w:r>
    </w:p>
    <w:p w14:paraId="26F810BE" w14:textId="77777777" w:rsidR="00D14C5E" w:rsidRPr="001737C6" w:rsidRDefault="00D14C5E" w:rsidP="00D14C5E">
      <w:pPr>
        <w:spacing w:after="140" w:line="276" w:lineRule="auto"/>
        <w:rPr>
          <w:rFonts w:ascii="Arial" w:eastAsia="Arial" w:hAnsi="Arial" w:cs="Arial"/>
          <w:color w:val="1A1718"/>
          <w:sz w:val="22"/>
          <w:szCs w:val="22"/>
        </w:rPr>
      </w:pPr>
      <w:r w:rsidRPr="001737C6">
        <w:rPr>
          <w:rFonts w:ascii="Arial" w:eastAsia="Arial" w:hAnsi="Arial" w:cs="Arial"/>
          <w:color w:val="1A1718"/>
          <w:sz w:val="22"/>
          <w:szCs w:val="22"/>
        </w:rPr>
        <w:t>A complaint is an expression of dissatisfaction with an aspect of our programs, services or people. It can include concerns about our staff’s conduct, quality of service, delay in providing a response, or the reasonableness of a decision made or action taken by a member of our staff. It can also include the response provided by a staff member to a complaint or concern raised about our organization.</w:t>
      </w:r>
    </w:p>
    <w:p w14:paraId="15A70F3C" w14:textId="77777777" w:rsidR="00D14C5E" w:rsidRPr="001737C6" w:rsidRDefault="00D14C5E" w:rsidP="00D14C5E">
      <w:pPr>
        <w:spacing w:after="140" w:line="276" w:lineRule="auto"/>
        <w:rPr>
          <w:rFonts w:ascii="Arial" w:eastAsia="Arial" w:hAnsi="Arial" w:cs="Arial"/>
          <w:i/>
          <w:color w:val="1A1718"/>
          <w:sz w:val="22"/>
          <w:szCs w:val="22"/>
        </w:rPr>
      </w:pPr>
      <w:r w:rsidRPr="001737C6">
        <w:rPr>
          <w:rFonts w:ascii="Arial" w:eastAsia="Arial" w:hAnsi="Arial" w:cs="Arial"/>
          <w:i/>
          <w:color w:val="1A1718"/>
          <w:sz w:val="22"/>
          <w:szCs w:val="22"/>
        </w:rPr>
        <w:t>&lt;Describe if there are different levels of complaints (for example, formal complaints requiring investigation vs informal complaints that can be resolved at point-of-service)&gt;</w:t>
      </w:r>
    </w:p>
    <w:p w14:paraId="45002BD7" w14:textId="77777777" w:rsidR="00D14C5E" w:rsidRPr="001737C6" w:rsidRDefault="00D14C5E" w:rsidP="00D14C5E">
      <w:pPr>
        <w:spacing w:after="160" w:line="276" w:lineRule="auto"/>
        <w:rPr>
          <w:rFonts w:ascii="Arial" w:eastAsia="Arial" w:hAnsi="Arial" w:cs="Arial"/>
          <w:i/>
          <w:color w:val="1A1718"/>
          <w:sz w:val="22"/>
          <w:szCs w:val="22"/>
        </w:rPr>
      </w:pPr>
      <w:r w:rsidRPr="001737C6">
        <w:rPr>
          <w:rFonts w:ascii="Arial" w:eastAsia="Arial" w:hAnsi="Arial" w:cs="Arial"/>
          <w:i/>
          <w:color w:val="1A1718"/>
          <w:sz w:val="22"/>
          <w:szCs w:val="22"/>
        </w:rPr>
        <w:t>&lt;State how the agency responds to anonymous or third-party complaints&gt;</w:t>
      </w:r>
    </w:p>
    <w:p w14:paraId="329EB60A" w14:textId="77777777" w:rsidR="00D14C5E" w:rsidRPr="001737C6" w:rsidRDefault="00D14C5E" w:rsidP="00D14C5E">
      <w:pPr>
        <w:spacing w:after="140" w:line="276" w:lineRule="auto"/>
        <w:rPr>
          <w:rFonts w:ascii="Arial" w:eastAsia="Arial" w:hAnsi="Arial" w:cs="Arial"/>
          <w:i/>
          <w:color w:val="1A1718"/>
          <w:sz w:val="22"/>
          <w:szCs w:val="22"/>
        </w:rPr>
      </w:pPr>
      <w:r w:rsidRPr="001737C6">
        <w:rPr>
          <w:rFonts w:ascii="Arial" w:eastAsia="Arial" w:hAnsi="Arial" w:cs="Arial"/>
          <w:i/>
          <w:color w:val="1A1718"/>
          <w:sz w:val="22"/>
          <w:szCs w:val="22"/>
        </w:rPr>
        <w:t>&lt;Outline any limitations to the complaints process (that is, what is out of scope of this policy, for example complaints about legislation or other concerns about the agency such as public interest disclosures or staff grievances)&gt;</w:t>
      </w:r>
    </w:p>
    <w:p w14:paraId="0DBA7CCC" w14:textId="77777777" w:rsidR="00D14C5E" w:rsidRPr="001737C6" w:rsidRDefault="00D14C5E" w:rsidP="00D14C5E">
      <w:pPr>
        <w:spacing w:after="140" w:line="276" w:lineRule="auto"/>
        <w:rPr>
          <w:rFonts w:ascii="Arial" w:eastAsia="Arial" w:hAnsi="Arial" w:cs="Arial"/>
          <w:i/>
          <w:color w:val="1A1718"/>
          <w:sz w:val="22"/>
          <w:szCs w:val="22"/>
        </w:rPr>
      </w:pPr>
      <w:r w:rsidRPr="001737C6">
        <w:rPr>
          <w:rFonts w:ascii="Arial" w:eastAsia="Arial" w:hAnsi="Arial" w:cs="Arial"/>
          <w:i/>
          <w:color w:val="1A1718"/>
          <w:sz w:val="22"/>
          <w:szCs w:val="22"/>
        </w:rPr>
        <w:t>&lt;Outline any applicable time limits for filing a complaint (for example, within one year after the incident occurred that gave rise to the concerns)&gt;</w:t>
      </w:r>
    </w:p>
    <w:p w14:paraId="46524572" w14:textId="77777777" w:rsidR="00D14C5E" w:rsidRPr="001737C6" w:rsidRDefault="00D14C5E" w:rsidP="00D14C5E">
      <w:pPr>
        <w:spacing w:line="276" w:lineRule="auto"/>
        <w:jc w:val="both"/>
        <w:rPr>
          <w:rFonts w:ascii="Arial" w:eastAsia="Arial" w:hAnsi="Arial" w:cs="Arial"/>
          <w:i/>
          <w:color w:val="1A1718"/>
          <w:sz w:val="22"/>
          <w:szCs w:val="22"/>
        </w:rPr>
      </w:pPr>
      <w:r w:rsidRPr="001737C6">
        <w:rPr>
          <w:rFonts w:ascii="Arial" w:eastAsia="Arial" w:hAnsi="Arial" w:cs="Arial"/>
          <w:i/>
          <w:color w:val="1A1718"/>
          <w:sz w:val="22"/>
          <w:szCs w:val="22"/>
        </w:rPr>
        <w:t>&lt;Provide definitions for any other feedback that differs from a complaint (for example, a request for service), as well as any other definitions for key terms used within the policy that are specific to your agency or service&gt;</w:t>
      </w:r>
    </w:p>
    <w:p w14:paraId="5D3F0E1D" w14:textId="77777777" w:rsidR="00D14C5E" w:rsidRPr="001737C6" w:rsidRDefault="00D14C5E" w:rsidP="00D14C5E">
      <w:pPr>
        <w:spacing w:line="276" w:lineRule="auto"/>
        <w:rPr>
          <w:rFonts w:ascii="Arial" w:eastAsia="Arial" w:hAnsi="Arial" w:cs="Arial"/>
          <w:color w:val="666666"/>
          <w:sz w:val="22"/>
          <w:szCs w:val="22"/>
        </w:rPr>
      </w:pPr>
    </w:p>
    <w:p w14:paraId="570D575C" w14:textId="77777777" w:rsidR="00D14C5E" w:rsidRPr="00BB4858" w:rsidRDefault="00D14C5E" w:rsidP="00D14C5E">
      <w:pPr>
        <w:spacing w:line="276" w:lineRule="auto"/>
        <w:rPr>
          <w:rFonts w:ascii="Arial" w:eastAsia="Arial" w:hAnsi="Arial" w:cs="Arial"/>
          <w:b/>
          <w:color w:val="7F7F7F" w:themeColor="text1" w:themeTint="80"/>
          <w:sz w:val="22"/>
          <w:szCs w:val="22"/>
        </w:rPr>
      </w:pPr>
      <w:r w:rsidRPr="00BB4858">
        <w:rPr>
          <w:rFonts w:ascii="Arial" w:eastAsia="Arial" w:hAnsi="Arial" w:cs="Arial"/>
          <w:b/>
          <w:color w:val="7F7F7F" w:themeColor="text1" w:themeTint="80"/>
          <w:sz w:val="22"/>
          <w:szCs w:val="22"/>
        </w:rPr>
        <w:t>Roles and responsibilities of agency staff</w:t>
      </w:r>
    </w:p>
    <w:p w14:paraId="35DD42AF" w14:textId="77777777" w:rsidR="00D14C5E" w:rsidRPr="001737C6" w:rsidRDefault="00D14C5E" w:rsidP="00D14C5E">
      <w:pPr>
        <w:spacing w:line="276" w:lineRule="auto"/>
        <w:rPr>
          <w:rFonts w:ascii="Arial" w:eastAsia="Arial" w:hAnsi="Arial" w:cs="Arial"/>
          <w:color w:val="666666"/>
          <w:sz w:val="22"/>
          <w:szCs w:val="22"/>
        </w:rPr>
      </w:pPr>
    </w:p>
    <w:tbl>
      <w:tblPr>
        <w:tblW w:w="7005" w:type="dxa"/>
        <w:tblBorders>
          <w:top w:val="nil"/>
          <w:left w:val="nil"/>
          <w:bottom w:val="nil"/>
          <w:right w:val="nil"/>
          <w:insideH w:val="nil"/>
          <w:insideV w:val="nil"/>
        </w:tblBorders>
        <w:tblLayout w:type="fixed"/>
        <w:tblLook w:val="0600" w:firstRow="0" w:lastRow="0" w:firstColumn="0" w:lastColumn="0" w:noHBand="1" w:noVBand="1"/>
      </w:tblPr>
      <w:tblGrid>
        <w:gridCol w:w="1695"/>
        <w:gridCol w:w="5310"/>
      </w:tblGrid>
      <w:tr w:rsidR="00D14C5E" w:rsidRPr="001737C6" w14:paraId="4BA195A4" w14:textId="77777777" w:rsidTr="001737C6">
        <w:trPr>
          <w:trHeight w:val="1275"/>
        </w:trPr>
        <w:tc>
          <w:tcPr>
            <w:tcW w:w="1695" w:type="dxa"/>
            <w:tcBorders>
              <w:top w:val="nil"/>
              <w:left w:val="nil"/>
              <w:bottom w:val="nil"/>
              <w:right w:val="nil"/>
            </w:tcBorders>
            <w:shd w:val="clear" w:color="auto" w:fill="F37053"/>
            <w:tcMar>
              <w:top w:w="60" w:type="dxa"/>
              <w:left w:w="60" w:type="dxa"/>
              <w:bottom w:w="60" w:type="dxa"/>
              <w:right w:w="60" w:type="dxa"/>
            </w:tcMar>
            <w:vAlign w:val="center"/>
          </w:tcPr>
          <w:p w14:paraId="56F2BB2B" w14:textId="77777777" w:rsidR="00D14C5E" w:rsidRPr="001737C6" w:rsidRDefault="00D14C5E" w:rsidP="001737C6">
            <w:pPr>
              <w:spacing w:line="276" w:lineRule="auto"/>
              <w:jc w:val="center"/>
              <w:rPr>
                <w:rFonts w:ascii="Arial" w:eastAsia="Arial" w:hAnsi="Arial" w:cs="Arial"/>
                <w:b/>
                <w:color w:val="FFFFFF"/>
                <w:sz w:val="22"/>
                <w:szCs w:val="22"/>
              </w:rPr>
            </w:pPr>
            <w:r w:rsidRPr="001737C6">
              <w:rPr>
                <w:rFonts w:ascii="Arial" w:eastAsia="Arial" w:hAnsi="Arial" w:cs="Arial"/>
                <w:b/>
                <w:color w:val="FFFFFF"/>
                <w:sz w:val="22"/>
                <w:szCs w:val="22"/>
              </w:rPr>
              <w:t>Step 1</w:t>
            </w:r>
          </w:p>
        </w:tc>
        <w:tc>
          <w:tcPr>
            <w:tcW w:w="5310" w:type="dxa"/>
            <w:tcBorders>
              <w:top w:val="nil"/>
              <w:left w:val="nil"/>
              <w:bottom w:val="nil"/>
              <w:right w:val="nil"/>
            </w:tcBorders>
            <w:shd w:val="clear" w:color="auto" w:fill="FEEDE5"/>
            <w:tcMar>
              <w:top w:w="60" w:type="dxa"/>
              <w:left w:w="60" w:type="dxa"/>
              <w:bottom w:w="60" w:type="dxa"/>
              <w:right w:w="60" w:type="dxa"/>
            </w:tcMar>
          </w:tcPr>
          <w:p w14:paraId="390338AA" w14:textId="77777777" w:rsidR="00D14C5E" w:rsidRPr="001737C6" w:rsidRDefault="00D14C5E" w:rsidP="00077072">
            <w:pPr>
              <w:spacing w:line="276" w:lineRule="auto"/>
              <w:ind w:left="100"/>
              <w:rPr>
                <w:rFonts w:ascii="Arial" w:eastAsia="Arial" w:hAnsi="Arial" w:cs="Arial"/>
                <w:color w:val="1A1718"/>
                <w:sz w:val="22"/>
                <w:szCs w:val="22"/>
              </w:rPr>
            </w:pPr>
            <w:r w:rsidRPr="001737C6">
              <w:rPr>
                <w:rFonts w:ascii="Arial" w:eastAsia="Arial" w:hAnsi="Arial" w:cs="Arial"/>
                <w:color w:val="1A1718"/>
                <w:sz w:val="22"/>
                <w:szCs w:val="22"/>
              </w:rPr>
              <w:t>&lt;</w:t>
            </w:r>
            <w:r w:rsidRPr="001737C6">
              <w:rPr>
                <w:rFonts w:ascii="Arial" w:eastAsia="Arial" w:hAnsi="Arial" w:cs="Arial"/>
                <w:i/>
                <w:color w:val="1A1718"/>
                <w:sz w:val="22"/>
                <w:szCs w:val="22"/>
              </w:rPr>
              <w:t>Frontline Staff Title</w:t>
            </w:r>
            <w:r w:rsidRPr="001737C6">
              <w:rPr>
                <w:rFonts w:ascii="Arial" w:eastAsia="Arial" w:hAnsi="Arial" w:cs="Arial"/>
                <w:color w:val="1A1718"/>
                <w:sz w:val="22"/>
                <w:szCs w:val="22"/>
              </w:rPr>
              <w:t xml:space="preserve">&gt; are responsible for receiving, recording and assessing complaints, and will attempt to resolve the matter if possible. At this stage, staff have responsibility for explaining the complaints process to the person reporting the </w:t>
            </w:r>
            <w:r w:rsidRPr="001737C6">
              <w:rPr>
                <w:rFonts w:ascii="Arial" w:eastAsia="Arial" w:hAnsi="Arial" w:cs="Arial"/>
                <w:color w:val="1A1718"/>
                <w:sz w:val="22"/>
                <w:szCs w:val="22"/>
              </w:rPr>
              <w:lastRenderedPageBreak/>
              <w:t>concern. &lt;</w:t>
            </w:r>
            <w:r w:rsidRPr="001737C6">
              <w:rPr>
                <w:rFonts w:ascii="Arial" w:eastAsia="Arial" w:hAnsi="Arial" w:cs="Arial"/>
                <w:i/>
                <w:color w:val="1A1718"/>
                <w:sz w:val="22"/>
                <w:szCs w:val="22"/>
              </w:rPr>
              <w:t>Frontline Staff</w:t>
            </w:r>
            <w:r w:rsidRPr="001737C6">
              <w:rPr>
                <w:rFonts w:ascii="Arial" w:eastAsia="Arial" w:hAnsi="Arial" w:cs="Arial"/>
                <w:color w:val="1A1718"/>
                <w:sz w:val="22"/>
                <w:szCs w:val="22"/>
              </w:rPr>
              <w:t>&gt; will forward complaints that are not resolved or that require further review/ investigation to Stage 2 of the complaints process.</w:t>
            </w:r>
          </w:p>
        </w:tc>
      </w:tr>
      <w:tr w:rsidR="00D14C5E" w:rsidRPr="001737C6" w14:paraId="535565F9" w14:textId="77777777" w:rsidTr="001737C6">
        <w:trPr>
          <w:trHeight w:val="2055"/>
        </w:trPr>
        <w:tc>
          <w:tcPr>
            <w:tcW w:w="1695" w:type="dxa"/>
            <w:tcBorders>
              <w:top w:val="nil"/>
              <w:left w:val="nil"/>
              <w:bottom w:val="nil"/>
              <w:right w:val="nil"/>
            </w:tcBorders>
            <w:shd w:val="clear" w:color="auto" w:fill="DAA635"/>
            <w:tcMar>
              <w:top w:w="60" w:type="dxa"/>
              <w:left w:w="60" w:type="dxa"/>
              <w:bottom w:w="60" w:type="dxa"/>
              <w:right w:w="60" w:type="dxa"/>
            </w:tcMar>
            <w:vAlign w:val="center"/>
          </w:tcPr>
          <w:p w14:paraId="39FF9A36" w14:textId="77777777" w:rsidR="00D14C5E" w:rsidRPr="001737C6" w:rsidRDefault="00D14C5E" w:rsidP="001737C6">
            <w:pPr>
              <w:spacing w:line="276" w:lineRule="auto"/>
              <w:jc w:val="center"/>
              <w:rPr>
                <w:rFonts w:ascii="Arial" w:eastAsia="Arial" w:hAnsi="Arial" w:cs="Arial"/>
                <w:b/>
                <w:color w:val="FFFFFF"/>
                <w:sz w:val="22"/>
                <w:szCs w:val="22"/>
              </w:rPr>
            </w:pPr>
            <w:r w:rsidRPr="001737C6">
              <w:rPr>
                <w:rFonts w:ascii="Arial" w:eastAsia="Arial" w:hAnsi="Arial" w:cs="Arial"/>
                <w:b/>
                <w:color w:val="FFFFFF"/>
                <w:sz w:val="22"/>
                <w:szCs w:val="22"/>
              </w:rPr>
              <w:lastRenderedPageBreak/>
              <w:t>Step 2</w:t>
            </w:r>
          </w:p>
        </w:tc>
        <w:tc>
          <w:tcPr>
            <w:tcW w:w="5310" w:type="dxa"/>
            <w:tcBorders>
              <w:top w:val="nil"/>
              <w:left w:val="nil"/>
              <w:bottom w:val="nil"/>
              <w:right w:val="nil"/>
            </w:tcBorders>
            <w:shd w:val="clear" w:color="auto" w:fill="F9F0E3"/>
            <w:tcMar>
              <w:top w:w="60" w:type="dxa"/>
              <w:left w:w="60" w:type="dxa"/>
              <w:bottom w:w="60" w:type="dxa"/>
              <w:right w:w="60" w:type="dxa"/>
            </w:tcMar>
          </w:tcPr>
          <w:p w14:paraId="1DCBECC0" w14:textId="77777777" w:rsidR="00D14C5E" w:rsidRPr="001737C6" w:rsidRDefault="00D14C5E" w:rsidP="00077072">
            <w:pPr>
              <w:spacing w:line="276" w:lineRule="auto"/>
              <w:ind w:left="100"/>
              <w:jc w:val="both"/>
              <w:rPr>
                <w:rFonts w:ascii="Arial" w:eastAsia="Arial" w:hAnsi="Arial" w:cs="Arial"/>
                <w:color w:val="1A1718"/>
                <w:sz w:val="22"/>
                <w:szCs w:val="22"/>
              </w:rPr>
            </w:pPr>
            <w:r w:rsidRPr="001737C6">
              <w:rPr>
                <w:rFonts w:ascii="Arial" w:eastAsia="Arial" w:hAnsi="Arial" w:cs="Arial"/>
                <w:color w:val="1A1718"/>
                <w:sz w:val="22"/>
                <w:szCs w:val="22"/>
              </w:rPr>
              <w:t>&lt;</w:t>
            </w:r>
            <w:r w:rsidRPr="001737C6">
              <w:rPr>
                <w:rFonts w:ascii="Arial" w:eastAsia="Arial" w:hAnsi="Arial" w:cs="Arial"/>
                <w:i/>
                <w:color w:val="1A1718"/>
                <w:sz w:val="22"/>
                <w:szCs w:val="22"/>
              </w:rPr>
              <w:t>Manager /Investigator/Quality Assurance Staff Title</w:t>
            </w:r>
            <w:r w:rsidRPr="001737C6">
              <w:rPr>
                <w:rFonts w:ascii="Arial" w:eastAsia="Arial" w:hAnsi="Arial" w:cs="Arial"/>
                <w:color w:val="1A1718"/>
                <w:sz w:val="22"/>
                <w:szCs w:val="22"/>
              </w:rPr>
              <w:t>&gt; are responsible for reviewing and conducting investigations of complaints that are</w:t>
            </w:r>
          </w:p>
          <w:p w14:paraId="33464124" w14:textId="77777777" w:rsidR="00D14C5E" w:rsidRPr="001737C6" w:rsidRDefault="00D14C5E" w:rsidP="00077072">
            <w:pPr>
              <w:spacing w:line="276" w:lineRule="auto"/>
              <w:ind w:left="100"/>
              <w:jc w:val="both"/>
              <w:rPr>
                <w:rFonts w:ascii="Arial" w:eastAsia="Arial" w:hAnsi="Arial" w:cs="Arial"/>
                <w:color w:val="1A1718"/>
                <w:sz w:val="22"/>
                <w:szCs w:val="22"/>
              </w:rPr>
            </w:pPr>
            <w:r w:rsidRPr="001737C6">
              <w:rPr>
                <w:rFonts w:ascii="Arial" w:eastAsia="Arial" w:hAnsi="Arial" w:cs="Arial"/>
                <w:color w:val="1A1718"/>
                <w:sz w:val="22"/>
                <w:szCs w:val="22"/>
              </w:rPr>
              <w:t>not resolved by &lt;</w:t>
            </w:r>
            <w:r w:rsidRPr="001737C6">
              <w:rPr>
                <w:rFonts w:ascii="Arial" w:eastAsia="Arial" w:hAnsi="Arial" w:cs="Arial"/>
                <w:i/>
                <w:color w:val="1A1718"/>
                <w:sz w:val="22"/>
                <w:szCs w:val="22"/>
              </w:rPr>
              <w:t>Frontline Staff</w:t>
            </w:r>
            <w:r w:rsidRPr="001737C6">
              <w:rPr>
                <w:rFonts w:ascii="Arial" w:eastAsia="Arial" w:hAnsi="Arial" w:cs="Arial"/>
                <w:color w:val="1A1718"/>
                <w:sz w:val="22"/>
                <w:szCs w:val="22"/>
              </w:rPr>
              <w:t>&gt;. If a complaint is not resolved to the satisfaction of the person raising the concerns following investigation, further internal review may be conducted by &lt;</w:t>
            </w:r>
            <w:r w:rsidRPr="001737C6">
              <w:rPr>
                <w:rFonts w:ascii="Arial" w:eastAsia="Arial" w:hAnsi="Arial" w:cs="Arial"/>
                <w:i/>
                <w:color w:val="1A1718"/>
                <w:sz w:val="22"/>
                <w:szCs w:val="22"/>
              </w:rPr>
              <w:t>Director/Supervisor</w:t>
            </w:r>
            <w:r w:rsidRPr="001737C6">
              <w:rPr>
                <w:rFonts w:ascii="Arial" w:eastAsia="Arial" w:hAnsi="Arial" w:cs="Arial"/>
                <w:color w:val="1A1718"/>
                <w:sz w:val="22"/>
                <w:szCs w:val="22"/>
              </w:rPr>
              <w:t>&gt;</w:t>
            </w:r>
          </w:p>
          <w:p w14:paraId="293DCF2E" w14:textId="77777777" w:rsidR="00D14C5E" w:rsidRPr="001737C6" w:rsidRDefault="00D14C5E" w:rsidP="00077072">
            <w:pPr>
              <w:spacing w:line="276" w:lineRule="auto"/>
              <w:ind w:left="100"/>
              <w:jc w:val="both"/>
              <w:rPr>
                <w:rFonts w:ascii="Arial" w:eastAsia="Arial" w:hAnsi="Arial" w:cs="Arial"/>
                <w:color w:val="1A1718"/>
                <w:sz w:val="22"/>
                <w:szCs w:val="22"/>
              </w:rPr>
            </w:pPr>
            <w:r w:rsidRPr="001737C6">
              <w:rPr>
                <w:rFonts w:ascii="Arial" w:eastAsia="Arial" w:hAnsi="Arial" w:cs="Arial"/>
                <w:color w:val="1A1718"/>
                <w:sz w:val="22"/>
                <w:szCs w:val="22"/>
              </w:rPr>
              <w:t>(if applicable). If appropriate, alternative dispute resolution (ADR) will be offered to attempt to resolve the complaint. ADR is provided by</w:t>
            </w:r>
          </w:p>
          <w:p w14:paraId="4341EE07" w14:textId="77777777" w:rsidR="00D14C5E" w:rsidRPr="001737C6" w:rsidRDefault="00D14C5E" w:rsidP="00077072">
            <w:pPr>
              <w:spacing w:line="276" w:lineRule="auto"/>
              <w:ind w:left="100"/>
              <w:jc w:val="both"/>
              <w:rPr>
                <w:rFonts w:ascii="Arial" w:eastAsia="Arial" w:hAnsi="Arial" w:cs="Arial"/>
                <w:color w:val="1A1718"/>
                <w:sz w:val="22"/>
                <w:szCs w:val="22"/>
              </w:rPr>
            </w:pPr>
            <w:r w:rsidRPr="001737C6">
              <w:rPr>
                <w:rFonts w:ascii="Arial" w:eastAsia="Arial" w:hAnsi="Arial" w:cs="Arial"/>
                <w:color w:val="1A1718"/>
                <w:sz w:val="22"/>
                <w:szCs w:val="22"/>
              </w:rPr>
              <w:t>&lt;</w:t>
            </w:r>
            <w:r w:rsidRPr="001737C6">
              <w:rPr>
                <w:rFonts w:ascii="Arial" w:eastAsia="Arial" w:hAnsi="Arial" w:cs="Arial"/>
                <w:i/>
                <w:color w:val="1A1718"/>
                <w:sz w:val="22"/>
                <w:szCs w:val="22"/>
              </w:rPr>
              <w:t>Mediator/Facilitator/Staff Title</w:t>
            </w:r>
            <w:r w:rsidRPr="001737C6">
              <w:rPr>
                <w:rFonts w:ascii="Arial" w:eastAsia="Arial" w:hAnsi="Arial" w:cs="Arial"/>
                <w:color w:val="1A1718"/>
                <w:sz w:val="22"/>
                <w:szCs w:val="22"/>
              </w:rPr>
              <w:t>&gt;.</w:t>
            </w:r>
          </w:p>
        </w:tc>
      </w:tr>
      <w:tr w:rsidR="00D14C5E" w:rsidRPr="001737C6" w14:paraId="12F7E7C2" w14:textId="77777777" w:rsidTr="001737C6">
        <w:trPr>
          <w:trHeight w:val="915"/>
        </w:trPr>
        <w:tc>
          <w:tcPr>
            <w:tcW w:w="1695" w:type="dxa"/>
            <w:tcBorders>
              <w:top w:val="nil"/>
              <w:left w:val="nil"/>
              <w:bottom w:val="nil"/>
              <w:right w:val="nil"/>
            </w:tcBorders>
            <w:shd w:val="clear" w:color="auto" w:fill="5AC096"/>
            <w:tcMar>
              <w:top w:w="60" w:type="dxa"/>
              <w:left w:w="60" w:type="dxa"/>
              <w:bottom w:w="60" w:type="dxa"/>
              <w:right w:w="60" w:type="dxa"/>
            </w:tcMar>
            <w:vAlign w:val="center"/>
          </w:tcPr>
          <w:p w14:paraId="09F2B379" w14:textId="77777777" w:rsidR="00D14C5E" w:rsidRPr="001737C6" w:rsidRDefault="00D14C5E" w:rsidP="001737C6">
            <w:pPr>
              <w:spacing w:line="276" w:lineRule="auto"/>
              <w:jc w:val="center"/>
              <w:rPr>
                <w:rFonts w:ascii="Arial" w:eastAsia="Arial" w:hAnsi="Arial" w:cs="Arial"/>
                <w:b/>
                <w:color w:val="FFFFFF"/>
                <w:sz w:val="22"/>
                <w:szCs w:val="22"/>
              </w:rPr>
            </w:pPr>
            <w:r w:rsidRPr="001737C6">
              <w:rPr>
                <w:rFonts w:ascii="Arial" w:eastAsia="Arial" w:hAnsi="Arial" w:cs="Arial"/>
                <w:b/>
                <w:color w:val="FFFFFF"/>
                <w:sz w:val="22"/>
                <w:szCs w:val="22"/>
              </w:rPr>
              <w:t>Step 3</w:t>
            </w:r>
          </w:p>
        </w:tc>
        <w:tc>
          <w:tcPr>
            <w:tcW w:w="5310" w:type="dxa"/>
            <w:tcBorders>
              <w:top w:val="nil"/>
              <w:left w:val="nil"/>
              <w:bottom w:val="nil"/>
              <w:right w:val="nil"/>
            </w:tcBorders>
            <w:shd w:val="clear" w:color="auto" w:fill="EDF6F0"/>
            <w:tcMar>
              <w:top w:w="60" w:type="dxa"/>
              <w:left w:w="60" w:type="dxa"/>
              <w:bottom w:w="60" w:type="dxa"/>
              <w:right w:w="60" w:type="dxa"/>
            </w:tcMar>
          </w:tcPr>
          <w:p w14:paraId="3EDBD7F0" w14:textId="77777777" w:rsidR="00D14C5E" w:rsidRPr="001737C6" w:rsidRDefault="00D14C5E" w:rsidP="00077072">
            <w:pPr>
              <w:spacing w:line="276" w:lineRule="auto"/>
              <w:ind w:left="100"/>
              <w:rPr>
                <w:rFonts w:ascii="Arial" w:eastAsia="Arial" w:hAnsi="Arial" w:cs="Arial"/>
                <w:color w:val="1A1718"/>
                <w:sz w:val="22"/>
                <w:szCs w:val="22"/>
              </w:rPr>
            </w:pPr>
            <w:r w:rsidRPr="001737C6">
              <w:rPr>
                <w:rFonts w:ascii="Arial" w:eastAsia="Arial" w:hAnsi="Arial" w:cs="Arial"/>
                <w:color w:val="1A1718"/>
                <w:sz w:val="22"/>
                <w:szCs w:val="22"/>
              </w:rPr>
              <w:t>At any point in the complaints process, a person may choose to seek external review of the matter through the following review options: &lt;</w:t>
            </w:r>
            <w:r w:rsidRPr="001737C6">
              <w:rPr>
                <w:rFonts w:ascii="Arial" w:eastAsia="Arial" w:hAnsi="Arial" w:cs="Arial"/>
                <w:i/>
                <w:color w:val="1A1718"/>
                <w:sz w:val="22"/>
                <w:szCs w:val="22"/>
              </w:rPr>
              <w:t>List applicable appeal bodies or tribunals</w:t>
            </w:r>
            <w:r w:rsidRPr="001737C6">
              <w:rPr>
                <w:rFonts w:ascii="Arial" w:eastAsia="Arial" w:hAnsi="Arial" w:cs="Arial"/>
                <w:color w:val="1A1718"/>
                <w:sz w:val="22"/>
                <w:szCs w:val="22"/>
              </w:rPr>
              <w:t xml:space="preserve"> &gt;</w:t>
            </w:r>
          </w:p>
        </w:tc>
      </w:tr>
    </w:tbl>
    <w:p w14:paraId="4B82C196" w14:textId="77777777" w:rsidR="00D14C5E" w:rsidRPr="001737C6" w:rsidRDefault="00D14C5E" w:rsidP="00D14C5E">
      <w:pPr>
        <w:spacing w:after="80" w:line="276" w:lineRule="auto"/>
        <w:rPr>
          <w:rFonts w:ascii="Arial" w:eastAsia="Arial" w:hAnsi="Arial" w:cs="Arial"/>
          <w:b/>
          <w:color w:val="76BE4B"/>
          <w:sz w:val="22"/>
          <w:szCs w:val="22"/>
        </w:rPr>
      </w:pPr>
    </w:p>
    <w:p w14:paraId="72497599" w14:textId="77777777" w:rsidR="00D14C5E" w:rsidRPr="00BB4858" w:rsidRDefault="00D14C5E" w:rsidP="00D14C5E">
      <w:pPr>
        <w:spacing w:after="80" w:line="276" w:lineRule="auto"/>
        <w:rPr>
          <w:rFonts w:ascii="Arial" w:eastAsia="Arial" w:hAnsi="Arial" w:cs="Arial"/>
          <w:b/>
          <w:color w:val="7F7F7F" w:themeColor="text1" w:themeTint="80"/>
          <w:sz w:val="22"/>
          <w:szCs w:val="22"/>
        </w:rPr>
      </w:pPr>
      <w:r w:rsidRPr="00BB4858">
        <w:rPr>
          <w:rFonts w:ascii="Arial" w:eastAsia="Arial" w:hAnsi="Arial" w:cs="Arial"/>
          <w:b/>
          <w:color w:val="7F7F7F" w:themeColor="text1" w:themeTint="80"/>
          <w:sz w:val="22"/>
          <w:szCs w:val="22"/>
        </w:rPr>
        <w:t>Confidentiality of complaints</w:t>
      </w:r>
    </w:p>
    <w:p w14:paraId="0731742F" w14:textId="77777777" w:rsidR="00D14C5E" w:rsidRPr="001737C6" w:rsidRDefault="00D14C5E" w:rsidP="00D14C5E">
      <w:pPr>
        <w:spacing w:line="276" w:lineRule="auto"/>
        <w:rPr>
          <w:rFonts w:ascii="Arial" w:eastAsia="Arial" w:hAnsi="Arial" w:cs="Arial"/>
          <w:color w:val="1A1718"/>
          <w:sz w:val="22"/>
          <w:szCs w:val="22"/>
        </w:rPr>
      </w:pPr>
      <w:r w:rsidRPr="001737C6">
        <w:rPr>
          <w:rFonts w:ascii="Arial" w:eastAsia="Arial" w:hAnsi="Arial" w:cs="Arial"/>
          <w:color w:val="1A1718"/>
          <w:sz w:val="22"/>
          <w:szCs w:val="22"/>
        </w:rPr>
        <w:t>&lt;</w:t>
      </w:r>
      <w:r w:rsidRPr="001737C6">
        <w:rPr>
          <w:rFonts w:ascii="Arial" w:eastAsia="Arial" w:hAnsi="Arial" w:cs="Arial"/>
          <w:i/>
          <w:color w:val="1A1718"/>
          <w:sz w:val="22"/>
          <w:szCs w:val="22"/>
        </w:rPr>
        <w:t>Name of Agency</w:t>
      </w:r>
      <w:r w:rsidRPr="001737C6">
        <w:rPr>
          <w:rFonts w:ascii="Arial" w:eastAsia="Arial" w:hAnsi="Arial" w:cs="Arial"/>
          <w:color w:val="1A1718"/>
          <w:sz w:val="22"/>
          <w:szCs w:val="22"/>
        </w:rPr>
        <w:t xml:space="preserve">&gt; commits to maintaining confidentiality and protecting privacy throughout the complaints process in accordance with </w:t>
      </w:r>
      <w:r w:rsidRPr="001737C6">
        <w:rPr>
          <w:rFonts w:ascii="Arial" w:eastAsia="Arial" w:hAnsi="Arial" w:cs="Arial"/>
          <w:color w:val="1A1718"/>
          <w:sz w:val="22"/>
          <w:szCs w:val="22"/>
          <w:shd w:val="clear" w:color="auto" w:fill="FFFF0B"/>
        </w:rPr>
        <w:t xml:space="preserve">BC’s </w:t>
      </w:r>
      <w:r w:rsidRPr="001737C6">
        <w:rPr>
          <w:rFonts w:ascii="Arial" w:eastAsia="Arial" w:hAnsi="Arial" w:cs="Arial"/>
          <w:i/>
          <w:color w:val="1A1718"/>
          <w:sz w:val="22"/>
          <w:szCs w:val="22"/>
          <w:shd w:val="clear" w:color="auto" w:fill="FFFF0B"/>
        </w:rPr>
        <w:t>Freedom of Information and Protection of Privacy Act</w:t>
      </w:r>
      <w:r w:rsidRPr="001737C6">
        <w:rPr>
          <w:rFonts w:ascii="Arial" w:eastAsia="Arial" w:hAnsi="Arial" w:cs="Arial"/>
          <w:color w:val="1A1718"/>
          <w:sz w:val="22"/>
          <w:szCs w:val="22"/>
        </w:rPr>
        <w:t>. We will only collect and disclose information to those staff who are involved in the review of the complaint. Documents relating to a complaint investigation are securely stored and only accessible to those staff involved in the review of the complaint. Complaint outcomes may be anonymized and shared within our organization to promote continuous quality improvement.</w:t>
      </w:r>
    </w:p>
    <w:p w14:paraId="0F42DD75" w14:textId="77777777" w:rsidR="00D14C5E" w:rsidRPr="001737C6" w:rsidRDefault="00D14C5E" w:rsidP="00D14C5E">
      <w:pPr>
        <w:spacing w:line="276" w:lineRule="auto"/>
        <w:rPr>
          <w:rFonts w:ascii="Arial" w:eastAsia="Arial" w:hAnsi="Arial" w:cs="Arial"/>
          <w:color w:val="666666"/>
          <w:sz w:val="22"/>
          <w:szCs w:val="22"/>
        </w:rPr>
      </w:pPr>
    </w:p>
    <w:p w14:paraId="133695B1" w14:textId="77777777" w:rsidR="00D14C5E" w:rsidRPr="00BB4858" w:rsidRDefault="00D14C5E" w:rsidP="00D14C5E">
      <w:pPr>
        <w:spacing w:after="240" w:line="276" w:lineRule="auto"/>
        <w:rPr>
          <w:rFonts w:ascii="Arial" w:eastAsia="Arial" w:hAnsi="Arial" w:cs="Arial"/>
          <w:b/>
          <w:color w:val="7F7F7F" w:themeColor="text1" w:themeTint="80"/>
          <w:sz w:val="22"/>
          <w:szCs w:val="22"/>
        </w:rPr>
      </w:pPr>
      <w:r w:rsidRPr="00BB4858">
        <w:rPr>
          <w:rFonts w:ascii="Arial" w:eastAsia="Arial" w:hAnsi="Arial" w:cs="Arial"/>
          <w:b/>
          <w:color w:val="7F7F7F" w:themeColor="text1" w:themeTint="80"/>
          <w:sz w:val="22"/>
          <w:szCs w:val="22"/>
        </w:rPr>
        <w:t>Complaint handling procedures</w:t>
      </w:r>
    </w:p>
    <w:p w14:paraId="30196604" w14:textId="77777777" w:rsidR="00D14C5E" w:rsidRPr="001737C6" w:rsidRDefault="00D14C5E" w:rsidP="00D14C5E">
      <w:pPr>
        <w:spacing w:line="276" w:lineRule="auto"/>
        <w:rPr>
          <w:rFonts w:ascii="Arial" w:eastAsia="Arial" w:hAnsi="Arial" w:cs="Arial"/>
          <w:b/>
          <w:color w:val="F37053"/>
          <w:sz w:val="22"/>
          <w:szCs w:val="22"/>
        </w:rPr>
      </w:pPr>
      <w:r w:rsidRPr="001737C6">
        <w:rPr>
          <w:rFonts w:ascii="Arial" w:eastAsia="Arial" w:hAnsi="Arial" w:cs="Arial"/>
          <w:b/>
          <w:color w:val="F37053"/>
          <w:sz w:val="22"/>
          <w:szCs w:val="22"/>
        </w:rPr>
        <w:t>Stage 1: Frontline resolution</w:t>
      </w:r>
    </w:p>
    <w:p w14:paraId="596B8291" w14:textId="77777777" w:rsidR="00D14C5E" w:rsidRPr="001737C6" w:rsidRDefault="00D14C5E" w:rsidP="00D14C5E">
      <w:pPr>
        <w:spacing w:after="120" w:line="276" w:lineRule="auto"/>
        <w:rPr>
          <w:rFonts w:ascii="Arial" w:eastAsia="Arial" w:hAnsi="Arial" w:cs="Arial"/>
          <w:color w:val="666666"/>
          <w:sz w:val="22"/>
          <w:szCs w:val="22"/>
        </w:rPr>
      </w:pPr>
      <w:r w:rsidRPr="001737C6">
        <w:rPr>
          <w:rFonts w:ascii="Arial" w:eastAsia="Arial" w:hAnsi="Arial" w:cs="Arial"/>
          <w:color w:val="666666"/>
          <w:sz w:val="22"/>
          <w:szCs w:val="22"/>
        </w:rPr>
        <w:t xml:space="preserve">  </w:t>
      </w:r>
    </w:p>
    <w:p w14:paraId="0C7CC9B9" w14:textId="77777777" w:rsidR="00D14C5E" w:rsidRPr="001737C6" w:rsidRDefault="00D14C5E" w:rsidP="00D14C5E">
      <w:pPr>
        <w:spacing w:after="60" w:line="276" w:lineRule="auto"/>
        <w:rPr>
          <w:rFonts w:ascii="Arial" w:eastAsia="Arial" w:hAnsi="Arial" w:cs="Arial"/>
          <w:color w:val="1A1718"/>
          <w:sz w:val="22"/>
          <w:szCs w:val="22"/>
        </w:rPr>
      </w:pPr>
      <w:r w:rsidRPr="001737C6">
        <w:rPr>
          <w:rFonts w:ascii="Arial" w:eastAsia="Arial" w:hAnsi="Arial" w:cs="Arial"/>
          <w:b/>
          <w:color w:val="1A1718"/>
          <w:sz w:val="22"/>
          <w:szCs w:val="22"/>
        </w:rPr>
        <w:t xml:space="preserve">Receiving complaints </w:t>
      </w:r>
      <w:r w:rsidRPr="001737C6">
        <w:rPr>
          <w:rFonts w:ascii="Arial" w:eastAsia="Arial" w:hAnsi="Arial" w:cs="Arial"/>
          <w:color w:val="1A1718"/>
          <w:sz w:val="22"/>
          <w:szCs w:val="22"/>
        </w:rPr>
        <w:t>– Complaints can be submitted to &lt;</w:t>
      </w:r>
      <w:r w:rsidRPr="001737C6">
        <w:rPr>
          <w:rFonts w:ascii="Arial" w:eastAsia="Arial" w:hAnsi="Arial" w:cs="Arial"/>
          <w:i/>
          <w:color w:val="1A1718"/>
          <w:sz w:val="22"/>
          <w:szCs w:val="22"/>
        </w:rPr>
        <w:t>Name of Agency</w:t>
      </w:r>
      <w:r w:rsidRPr="001737C6">
        <w:rPr>
          <w:rFonts w:ascii="Arial" w:eastAsia="Arial" w:hAnsi="Arial" w:cs="Arial"/>
          <w:color w:val="1A1718"/>
          <w:sz w:val="22"/>
          <w:szCs w:val="22"/>
        </w:rPr>
        <w:t>&gt; in the following ways:</w:t>
      </w:r>
    </w:p>
    <w:p w14:paraId="2A5377E7" w14:textId="77777777" w:rsidR="00D14C5E" w:rsidRPr="001737C6" w:rsidRDefault="00D14C5E" w:rsidP="00D14C5E">
      <w:pPr>
        <w:numPr>
          <w:ilvl w:val="0"/>
          <w:numId w:val="5"/>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Mail: &lt;mailing address&gt;</w:t>
      </w:r>
    </w:p>
    <w:p w14:paraId="5F2BAD83" w14:textId="77777777" w:rsidR="00D14C5E" w:rsidRPr="001737C6" w:rsidRDefault="00D14C5E" w:rsidP="00D14C5E">
      <w:pPr>
        <w:numPr>
          <w:ilvl w:val="0"/>
          <w:numId w:val="5"/>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Email: &lt;email address&gt;</w:t>
      </w:r>
    </w:p>
    <w:p w14:paraId="29AC5734" w14:textId="77777777" w:rsidR="00D14C5E" w:rsidRPr="001737C6" w:rsidRDefault="00D14C5E" w:rsidP="00D14C5E">
      <w:pPr>
        <w:numPr>
          <w:ilvl w:val="0"/>
          <w:numId w:val="5"/>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Telephone: &lt;local and toll-free numbers&gt;</w:t>
      </w:r>
    </w:p>
    <w:p w14:paraId="539A2CD9" w14:textId="77777777" w:rsidR="00D14C5E" w:rsidRPr="001737C6" w:rsidRDefault="00D14C5E" w:rsidP="00D14C5E">
      <w:pPr>
        <w:numPr>
          <w:ilvl w:val="0"/>
          <w:numId w:val="5"/>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In-person: &lt;office location and hours of operation&gt;</w:t>
      </w:r>
    </w:p>
    <w:p w14:paraId="5CB75B32" w14:textId="77777777" w:rsidR="00D14C5E" w:rsidRPr="001737C6" w:rsidRDefault="00D14C5E" w:rsidP="00D14C5E">
      <w:pPr>
        <w:numPr>
          <w:ilvl w:val="0"/>
          <w:numId w:val="5"/>
        </w:numPr>
        <w:spacing w:after="80" w:line="276" w:lineRule="auto"/>
        <w:rPr>
          <w:rFonts w:ascii="Arial" w:eastAsia="Arial" w:hAnsi="Arial" w:cs="Arial"/>
          <w:i/>
          <w:color w:val="1A1718"/>
          <w:sz w:val="22"/>
          <w:szCs w:val="22"/>
        </w:rPr>
      </w:pPr>
      <w:r w:rsidRPr="001737C6">
        <w:rPr>
          <w:rFonts w:ascii="Arial" w:eastAsia="Arial" w:hAnsi="Arial" w:cs="Arial"/>
          <w:i/>
          <w:color w:val="1A1718"/>
          <w:sz w:val="22"/>
          <w:szCs w:val="22"/>
        </w:rPr>
        <w:t>Online: &lt;web address for online complaint form&gt;</w:t>
      </w:r>
    </w:p>
    <w:p w14:paraId="01326941" w14:textId="77777777" w:rsidR="00D14C5E" w:rsidRPr="001737C6" w:rsidRDefault="00D14C5E" w:rsidP="00D14C5E">
      <w:pPr>
        <w:spacing w:line="276" w:lineRule="auto"/>
        <w:rPr>
          <w:rFonts w:ascii="Arial" w:eastAsia="Arial" w:hAnsi="Arial" w:cs="Arial"/>
          <w:color w:val="1A1718"/>
          <w:sz w:val="22"/>
          <w:szCs w:val="22"/>
        </w:rPr>
      </w:pPr>
      <w:r w:rsidRPr="001737C6">
        <w:rPr>
          <w:rFonts w:ascii="Arial" w:eastAsia="Arial" w:hAnsi="Arial" w:cs="Arial"/>
          <w:color w:val="1A1718"/>
          <w:sz w:val="22"/>
          <w:szCs w:val="22"/>
        </w:rPr>
        <w:t>Translation services are provided through &lt;</w:t>
      </w:r>
      <w:r w:rsidRPr="001737C6">
        <w:rPr>
          <w:rFonts w:ascii="Arial" w:eastAsia="Arial" w:hAnsi="Arial" w:cs="Arial"/>
          <w:i/>
          <w:color w:val="1A1718"/>
          <w:sz w:val="22"/>
          <w:szCs w:val="22"/>
        </w:rPr>
        <w:t>Name of Service Provider</w:t>
      </w:r>
      <w:r w:rsidRPr="001737C6">
        <w:rPr>
          <w:rFonts w:ascii="Arial" w:eastAsia="Arial" w:hAnsi="Arial" w:cs="Arial"/>
          <w:color w:val="1A1718"/>
          <w:sz w:val="22"/>
          <w:szCs w:val="22"/>
        </w:rPr>
        <w:t>&gt; when requested.</w:t>
      </w:r>
    </w:p>
    <w:p w14:paraId="05FC9F29" w14:textId="77777777" w:rsidR="00D14C5E" w:rsidRPr="001737C6" w:rsidRDefault="00D14C5E" w:rsidP="00D14C5E">
      <w:pPr>
        <w:spacing w:after="20" w:line="276" w:lineRule="auto"/>
        <w:rPr>
          <w:rFonts w:ascii="Arial" w:eastAsia="Arial" w:hAnsi="Arial" w:cs="Arial"/>
          <w:b/>
          <w:color w:val="1A1718"/>
          <w:sz w:val="22"/>
          <w:szCs w:val="22"/>
        </w:rPr>
      </w:pPr>
    </w:p>
    <w:p w14:paraId="47729261" w14:textId="77777777" w:rsidR="00D14C5E" w:rsidRPr="001737C6" w:rsidRDefault="00D14C5E" w:rsidP="00D14C5E">
      <w:pPr>
        <w:spacing w:after="20" w:line="276" w:lineRule="auto"/>
        <w:rPr>
          <w:rFonts w:ascii="Arial" w:eastAsia="Arial" w:hAnsi="Arial" w:cs="Arial"/>
          <w:color w:val="1A1718"/>
          <w:sz w:val="22"/>
          <w:szCs w:val="22"/>
        </w:rPr>
      </w:pPr>
      <w:r w:rsidRPr="001737C6">
        <w:rPr>
          <w:rFonts w:ascii="Arial" w:eastAsia="Arial" w:hAnsi="Arial" w:cs="Arial"/>
          <w:b/>
          <w:color w:val="1A1718"/>
          <w:sz w:val="22"/>
          <w:szCs w:val="22"/>
        </w:rPr>
        <w:lastRenderedPageBreak/>
        <w:t xml:space="preserve">Acknowledging complaints </w:t>
      </w:r>
      <w:r w:rsidRPr="001737C6">
        <w:rPr>
          <w:rFonts w:ascii="Arial" w:eastAsia="Arial" w:hAnsi="Arial" w:cs="Arial"/>
          <w:color w:val="1A1718"/>
          <w:sz w:val="22"/>
          <w:szCs w:val="22"/>
        </w:rPr>
        <w:t xml:space="preserve">– All complaints will be acknowledged within </w:t>
      </w:r>
      <w:r w:rsidRPr="001737C6">
        <w:rPr>
          <w:rFonts w:ascii="Arial" w:eastAsia="Arial" w:hAnsi="Arial" w:cs="Arial"/>
          <w:color w:val="1A1718"/>
          <w:sz w:val="22"/>
          <w:szCs w:val="22"/>
          <w:shd w:val="clear" w:color="auto" w:fill="FFFF0B"/>
        </w:rPr>
        <w:t>XX</w:t>
      </w:r>
      <w:r w:rsidRPr="001737C6">
        <w:rPr>
          <w:rFonts w:ascii="Arial" w:eastAsia="Arial" w:hAnsi="Arial" w:cs="Arial"/>
          <w:color w:val="1A1718"/>
          <w:sz w:val="22"/>
          <w:szCs w:val="22"/>
        </w:rPr>
        <w:t xml:space="preserve"> working days by</w:t>
      </w:r>
    </w:p>
    <w:p w14:paraId="11667834" w14:textId="77777777" w:rsidR="00D14C5E" w:rsidRPr="001737C6" w:rsidRDefault="00D14C5E" w:rsidP="00D14C5E">
      <w:pPr>
        <w:spacing w:line="276" w:lineRule="auto"/>
        <w:rPr>
          <w:rFonts w:ascii="Arial" w:eastAsia="Arial" w:hAnsi="Arial" w:cs="Arial"/>
          <w:color w:val="1A1718"/>
          <w:sz w:val="22"/>
          <w:szCs w:val="22"/>
        </w:rPr>
      </w:pPr>
      <w:r w:rsidRPr="001737C6">
        <w:rPr>
          <w:rFonts w:ascii="Arial" w:eastAsia="Arial" w:hAnsi="Arial" w:cs="Arial"/>
          <w:color w:val="1A1718"/>
          <w:sz w:val="22"/>
          <w:szCs w:val="22"/>
        </w:rPr>
        <w:t>&lt;</w:t>
      </w:r>
      <w:r w:rsidRPr="001737C6">
        <w:rPr>
          <w:rFonts w:ascii="Arial" w:eastAsia="Arial" w:hAnsi="Arial" w:cs="Arial"/>
          <w:i/>
          <w:color w:val="1A1718"/>
          <w:sz w:val="22"/>
          <w:szCs w:val="22"/>
        </w:rPr>
        <w:t>email, letter, phone</w:t>
      </w:r>
      <w:r w:rsidRPr="001737C6">
        <w:rPr>
          <w:rFonts w:ascii="Arial" w:eastAsia="Arial" w:hAnsi="Arial" w:cs="Arial"/>
          <w:color w:val="1A1718"/>
          <w:sz w:val="22"/>
          <w:szCs w:val="22"/>
        </w:rPr>
        <w:t>&gt;. This acknowledgement will include information about the staff member who has primary responsibility for handling the complaint, as well as information about the complaints process, including applicable timeframes.</w:t>
      </w:r>
    </w:p>
    <w:p w14:paraId="231E18C4" w14:textId="77777777" w:rsidR="00D14C5E" w:rsidRPr="001737C6" w:rsidRDefault="00D14C5E" w:rsidP="00D14C5E">
      <w:pPr>
        <w:spacing w:line="276" w:lineRule="auto"/>
        <w:rPr>
          <w:rFonts w:ascii="Arial" w:eastAsia="Arial" w:hAnsi="Arial" w:cs="Arial"/>
          <w:color w:val="666666"/>
          <w:sz w:val="22"/>
          <w:szCs w:val="22"/>
        </w:rPr>
      </w:pPr>
    </w:p>
    <w:p w14:paraId="54A8E1AE" w14:textId="77777777" w:rsidR="00D14C5E" w:rsidRPr="001737C6" w:rsidRDefault="00D14C5E" w:rsidP="00D14C5E">
      <w:pPr>
        <w:spacing w:line="276" w:lineRule="auto"/>
        <w:rPr>
          <w:rFonts w:ascii="Arial" w:eastAsia="Arial" w:hAnsi="Arial" w:cs="Arial"/>
          <w:color w:val="1A1718"/>
          <w:sz w:val="22"/>
          <w:szCs w:val="22"/>
        </w:rPr>
      </w:pPr>
      <w:r w:rsidRPr="001737C6">
        <w:rPr>
          <w:rFonts w:ascii="Arial" w:eastAsia="Arial" w:hAnsi="Arial" w:cs="Arial"/>
          <w:b/>
          <w:color w:val="1A1718"/>
          <w:sz w:val="22"/>
          <w:szCs w:val="22"/>
        </w:rPr>
        <w:t xml:space="preserve">Assessing complaints </w:t>
      </w:r>
      <w:r w:rsidRPr="001737C6">
        <w:rPr>
          <w:rFonts w:ascii="Arial" w:eastAsia="Arial" w:hAnsi="Arial" w:cs="Arial"/>
          <w:color w:val="1A1718"/>
          <w:sz w:val="22"/>
          <w:szCs w:val="22"/>
        </w:rPr>
        <w:t>– &lt;</w:t>
      </w:r>
      <w:r w:rsidRPr="001737C6">
        <w:rPr>
          <w:rFonts w:ascii="Arial" w:eastAsia="Arial" w:hAnsi="Arial" w:cs="Arial"/>
          <w:i/>
          <w:color w:val="1A1718"/>
          <w:sz w:val="22"/>
          <w:szCs w:val="22"/>
        </w:rPr>
        <w:t>Frontline Staff</w:t>
      </w:r>
      <w:r w:rsidRPr="001737C6">
        <w:rPr>
          <w:rFonts w:ascii="Arial" w:eastAsia="Arial" w:hAnsi="Arial" w:cs="Arial"/>
          <w:color w:val="1A1718"/>
          <w:sz w:val="22"/>
          <w:szCs w:val="22"/>
        </w:rPr>
        <w:t>&gt; will conduct a preliminary assessment to confirm the issues raised by the complainant fall within the scope of this policy. &lt;</w:t>
      </w:r>
      <w:r w:rsidRPr="001737C6">
        <w:rPr>
          <w:rFonts w:ascii="Arial" w:eastAsia="Arial" w:hAnsi="Arial" w:cs="Arial"/>
          <w:i/>
          <w:color w:val="1A1718"/>
          <w:sz w:val="22"/>
          <w:szCs w:val="22"/>
        </w:rPr>
        <w:t>Frontline Staff</w:t>
      </w:r>
      <w:r w:rsidRPr="001737C6">
        <w:rPr>
          <w:rFonts w:ascii="Arial" w:eastAsia="Arial" w:hAnsi="Arial" w:cs="Arial"/>
          <w:color w:val="1A1718"/>
          <w:sz w:val="22"/>
          <w:szCs w:val="22"/>
        </w:rPr>
        <w:t>&gt; will attempt to seek early resolution of complaints wherever possible. Issues suitable for early/ informal resolution include &lt;</w:t>
      </w:r>
      <w:r w:rsidRPr="001737C6">
        <w:rPr>
          <w:rFonts w:ascii="Arial" w:eastAsia="Arial" w:hAnsi="Arial" w:cs="Arial"/>
          <w:i/>
          <w:color w:val="1A1718"/>
          <w:sz w:val="22"/>
          <w:szCs w:val="22"/>
        </w:rPr>
        <w:t>list criteria</w:t>
      </w:r>
      <w:r w:rsidRPr="001737C6">
        <w:rPr>
          <w:rFonts w:ascii="Arial" w:eastAsia="Arial" w:hAnsi="Arial" w:cs="Arial"/>
          <w:color w:val="1A1718"/>
          <w:sz w:val="22"/>
          <w:szCs w:val="22"/>
        </w:rPr>
        <w:t>&gt;. Complaints raising issues of a more serious nature are prioritized and responded to within XX business days &lt;</w:t>
      </w:r>
      <w:r w:rsidRPr="001737C6">
        <w:rPr>
          <w:rFonts w:ascii="Arial" w:eastAsia="Arial" w:hAnsi="Arial" w:cs="Arial"/>
          <w:i/>
          <w:color w:val="1A1718"/>
          <w:sz w:val="22"/>
          <w:szCs w:val="22"/>
        </w:rPr>
        <w:t>list criteria for escalation</w:t>
      </w:r>
      <w:r w:rsidRPr="001737C6">
        <w:rPr>
          <w:rFonts w:ascii="Arial" w:eastAsia="Arial" w:hAnsi="Arial" w:cs="Arial"/>
          <w:color w:val="1A1718"/>
          <w:sz w:val="22"/>
          <w:szCs w:val="22"/>
        </w:rPr>
        <w:t>&gt;.</w:t>
      </w:r>
    </w:p>
    <w:p w14:paraId="6DE6BF2D" w14:textId="77777777" w:rsidR="00D14C5E" w:rsidRPr="001737C6" w:rsidRDefault="00D14C5E" w:rsidP="00D14C5E">
      <w:pPr>
        <w:spacing w:line="276" w:lineRule="auto"/>
        <w:rPr>
          <w:rFonts w:ascii="Arial" w:eastAsia="Arial" w:hAnsi="Arial" w:cs="Arial"/>
          <w:color w:val="666666"/>
          <w:sz w:val="22"/>
          <w:szCs w:val="22"/>
        </w:rPr>
      </w:pPr>
    </w:p>
    <w:p w14:paraId="484121ED" w14:textId="77777777" w:rsidR="00D14C5E" w:rsidRPr="001737C6" w:rsidRDefault="00D14C5E" w:rsidP="00D14C5E">
      <w:pPr>
        <w:spacing w:line="276" w:lineRule="auto"/>
        <w:rPr>
          <w:rFonts w:ascii="Arial" w:eastAsia="Arial" w:hAnsi="Arial" w:cs="Arial"/>
          <w:color w:val="1A1718"/>
          <w:sz w:val="22"/>
          <w:szCs w:val="22"/>
        </w:rPr>
      </w:pPr>
      <w:r w:rsidRPr="001737C6">
        <w:rPr>
          <w:rFonts w:ascii="Arial" w:eastAsia="Arial" w:hAnsi="Arial" w:cs="Arial"/>
          <w:b/>
          <w:color w:val="1A1718"/>
          <w:sz w:val="22"/>
          <w:szCs w:val="22"/>
        </w:rPr>
        <w:t xml:space="preserve">Authority to dismiss complaint </w:t>
      </w:r>
      <w:r w:rsidRPr="001737C6">
        <w:rPr>
          <w:rFonts w:ascii="Arial" w:eastAsia="Arial" w:hAnsi="Arial" w:cs="Arial"/>
          <w:color w:val="1A1718"/>
          <w:sz w:val="22"/>
          <w:szCs w:val="22"/>
        </w:rPr>
        <w:t>– Complaints that are not accepted for review under this complaints policy may be dismissed by &lt;</w:t>
      </w:r>
      <w:r w:rsidRPr="001737C6">
        <w:rPr>
          <w:rFonts w:ascii="Arial" w:eastAsia="Arial" w:hAnsi="Arial" w:cs="Arial"/>
          <w:i/>
          <w:color w:val="1A1718"/>
          <w:sz w:val="22"/>
          <w:szCs w:val="22"/>
        </w:rPr>
        <w:t>Frontline Staff</w:t>
      </w:r>
      <w:r w:rsidRPr="001737C6">
        <w:rPr>
          <w:rFonts w:ascii="Arial" w:eastAsia="Arial" w:hAnsi="Arial" w:cs="Arial"/>
          <w:color w:val="1A1718"/>
          <w:sz w:val="22"/>
          <w:szCs w:val="22"/>
        </w:rPr>
        <w:t>&gt; for the following reasons:</w:t>
      </w:r>
    </w:p>
    <w:p w14:paraId="05BF4F40" w14:textId="77777777" w:rsidR="00D14C5E" w:rsidRPr="001737C6" w:rsidRDefault="00D14C5E" w:rsidP="00D14C5E">
      <w:pPr>
        <w:spacing w:after="80" w:line="276" w:lineRule="auto"/>
        <w:rPr>
          <w:rFonts w:ascii="Arial" w:eastAsia="Arial" w:hAnsi="Arial" w:cs="Arial"/>
          <w:i/>
          <w:color w:val="1A1718"/>
          <w:sz w:val="22"/>
          <w:szCs w:val="22"/>
        </w:rPr>
      </w:pPr>
      <w:r w:rsidRPr="001737C6">
        <w:rPr>
          <w:rFonts w:ascii="Arial" w:eastAsia="Arial" w:hAnsi="Arial" w:cs="Arial"/>
          <w:i/>
          <w:color w:val="1A1718"/>
          <w:sz w:val="22"/>
          <w:szCs w:val="22"/>
        </w:rPr>
        <w:t>List criteria, for example:</w:t>
      </w:r>
    </w:p>
    <w:p w14:paraId="17500F09" w14:textId="77777777" w:rsidR="00D14C5E" w:rsidRPr="001737C6" w:rsidRDefault="00D14C5E" w:rsidP="00D14C5E">
      <w:pPr>
        <w:numPr>
          <w:ilvl w:val="0"/>
          <w:numId w:val="7"/>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the issue is not within the jurisdiction for review by the agency</w:t>
      </w:r>
    </w:p>
    <w:p w14:paraId="755D9C5D" w14:textId="77777777" w:rsidR="00D14C5E" w:rsidRPr="001737C6" w:rsidRDefault="00D14C5E" w:rsidP="00D14C5E">
      <w:pPr>
        <w:numPr>
          <w:ilvl w:val="0"/>
          <w:numId w:val="7"/>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the concerns raised have previously been investigated by the organization and no new issues have been reported</w:t>
      </w:r>
    </w:p>
    <w:p w14:paraId="2344A2A8" w14:textId="77777777" w:rsidR="00D14C5E" w:rsidRPr="001737C6" w:rsidRDefault="00D14C5E" w:rsidP="00D14C5E">
      <w:pPr>
        <w:numPr>
          <w:ilvl w:val="0"/>
          <w:numId w:val="7"/>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the issues raised by the complainant are currently before the courts</w:t>
      </w:r>
    </w:p>
    <w:p w14:paraId="1B20DF13" w14:textId="77777777" w:rsidR="00D14C5E" w:rsidRPr="001737C6" w:rsidRDefault="00D14C5E" w:rsidP="00D14C5E">
      <w:pPr>
        <w:numPr>
          <w:ilvl w:val="0"/>
          <w:numId w:val="7"/>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the complaint appears vexatious</w:t>
      </w:r>
    </w:p>
    <w:p w14:paraId="571A9FC9" w14:textId="77777777" w:rsidR="00D14C5E" w:rsidRPr="001737C6" w:rsidRDefault="00D14C5E" w:rsidP="00D14C5E">
      <w:pPr>
        <w:numPr>
          <w:ilvl w:val="0"/>
          <w:numId w:val="7"/>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the remedy sought by the complainant is not achievable</w:t>
      </w:r>
    </w:p>
    <w:p w14:paraId="3370D197" w14:textId="77777777" w:rsidR="00D14C5E" w:rsidRPr="001737C6" w:rsidRDefault="00D14C5E" w:rsidP="00D14C5E">
      <w:pPr>
        <w:spacing w:line="276" w:lineRule="auto"/>
        <w:rPr>
          <w:rFonts w:ascii="Arial" w:eastAsia="Arial" w:hAnsi="Arial" w:cs="Arial"/>
          <w:color w:val="666666"/>
          <w:sz w:val="22"/>
          <w:szCs w:val="22"/>
        </w:rPr>
      </w:pPr>
    </w:p>
    <w:p w14:paraId="0A255318" w14:textId="77777777" w:rsidR="00D14C5E" w:rsidRPr="001737C6" w:rsidRDefault="00D14C5E" w:rsidP="00D14C5E">
      <w:pPr>
        <w:spacing w:after="140" w:line="276" w:lineRule="auto"/>
        <w:rPr>
          <w:rFonts w:ascii="Arial" w:eastAsia="Arial" w:hAnsi="Arial" w:cs="Arial"/>
          <w:color w:val="1A1718"/>
          <w:sz w:val="22"/>
          <w:szCs w:val="22"/>
        </w:rPr>
      </w:pPr>
      <w:r w:rsidRPr="001737C6">
        <w:rPr>
          <w:rFonts w:ascii="Arial" w:eastAsia="Arial" w:hAnsi="Arial" w:cs="Arial"/>
          <w:color w:val="1A1718"/>
          <w:sz w:val="22"/>
          <w:szCs w:val="22"/>
        </w:rPr>
        <w:t>When a complaint is dismissed for any of the reasons above, the complainant will be notified by &lt;</w:t>
      </w:r>
      <w:r w:rsidRPr="001737C6">
        <w:rPr>
          <w:rFonts w:ascii="Arial" w:eastAsia="Arial" w:hAnsi="Arial" w:cs="Arial"/>
          <w:i/>
          <w:color w:val="1A1718"/>
          <w:sz w:val="22"/>
          <w:szCs w:val="22"/>
        </w:rPr>
        <w:t>email, letter, phone</w:t>
      </w:r>
      <w:r w:rsidRPr="001737C6">
        <w:rPr>
          <w:rFonts w:ascii="Arial" w:eastAsia="Arial" w:hAnsi="Arial" w:cs="Arial"/>
          <w:color w:val="1A1718"/>
          <w:sz w:val="22"/>
          <w:szCs w:val="22"/>
        </w:rPr>
        <w:t xml:space="preserve">&gt; within </w:t>
      </w:r>
      <w:r w:rsidRPr="001737C6">
        <w:rPr>
          <w:rFonts w:ascii="Arial" w:eastAsia="Arial" w:hAnsi="Arial" w:cs="Arial"/>
          <w:color w:val="1A1718"/>
          <w:sz w:val="22"/>
          <w:szCs w:val="22"/>
          <w:shd w:val="clear" w:color="auto" w:fill="FFFF0B"/>
        </w:rPr>
        <w:t>XX</w:t>
      </w:r>
      <w:r w:rsidRPr="001737C6">
        <w:rPr>
          <w:rFonts w:ascii="Arial" w:eastAsia="Arial" w:hAnsi="Arial" w:cs="Arial"/>
          <w:color w:val="1A1718"/>
          <w:sz w:val="22"/>
          <w:szCs w:val="22"/>
        </w:rPr>
        <w:t xml:space="preserve"> business days of receiving the complaint, with reasons provided for the decision to dismiss the complaint.</w:t>
      </w:r>
    </w:p>
    <w:p w14:paraId="54F16CE6" w14:textId="77777777" w:rsidR="00D14C5E" w:rsidRPr="001737C6" w:rsidRDefault="00D14C5E" w:rsidP="00D14C5E">
      <w:pPr>
        <w:spacing w:line="276" w:lineRule="auto"/>
        <w:rPr>
          <w:rFonts w:ascii="Arial" w:eastAsia="Arial" w:hAnsi="Arial" w:cs="Arial"/>
          <w:color w:val="1A1718"/>
          <w:sz w:val="22"/>
          <w:szCs w:val="22"/>
        </w:rPr>
      </w:pPr>
      <w:r w:rsidRPr="001737C6">
        <w:rPr>
          <w:rFonts w:ascii="Arial" w:eastAsia="Arial" w:hAnsi="Arial" w:cs="Arial"/>
          <w:b/>
          <w:color w:val="1A1718"/>
          <w:sz w:val="22"/>
          <w:szCs w:val="22"/>
        </w:rPr>
        <w:t xml:space="preserve">Recording complaints </w:t>
      </w:r>
      <w:r w:rsidRPr="001737C6">
        <w:rPr>
          <w:rFonts w:ascii="Arial" w:eastAsia="Arial" w:hAnsi="Arial" w:cs="Arial"/>
          <w:color w:val="1A1718"/>
          <w:sz w:val="22"/>
          <w:szCs w:val="22"/>
        </w:rPr>
        <w:t>– When recording the complaint in the complaint tracking system, the following information will be documented.</w:t>
      </w:r>
    </w:p>
    <w:p w14:paraId="4CEBA1B3" w14:textId="77777777" w:rsidR="00D14C5E" w:rsidRPr="001737C6" w:rsidRDefault="00D14C5E" w:rsidP="00D14C5E">
      <w:pPr>
        <w:spacing w:after="80" w:line="276" w:lineRule="auto"/>
        <w:rPr>
          <w:rFonts w:ascii="Arial" w:eastAsia="Arial" w:hAnsi="Arial" w:cs="Arial"/>
          <w:i/>
          <w:color w:val="1A1718"/>
          <w:sz w:val="22"/>
          <w:szCs w:val="22"/>
        </w:rPr>
      </w:pPr>
      <w:r w:rsidRPr="001737C6">
        <w:rPr>
          <w:rFonts w:ascii="Arial" w:eastAsia="Arial" w:hAnsi="Arial" w:cs="Arial"/>
          <w:i/>
          <w:color w:val="1A1718"/>
          <w:sz w:val="22"/>
          <w:szCs w:val="22"/>
        </w:rPr>
        <w:t>List documentation requirements, for example:</w:t>
      </w:r>
    </w:p>
    <w:p w14:paraId="06A72A52" w14:textId="77777777" w:rsidR="00D14C5E" w:rsidRPr="001737C6" w:rsidRDefault="00D14C5E" w:rsidP="00D14C5E">
      <w:pPr>
        <w:numPr>
          <w:ilvl w:val="0"/>
          <w:numId w:val="6"/>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the complainant’s name and contact information</w:t>
      </w:r>
    </w:p>
    <w:p w14:paraId="560F3A8B" w14:textId="77777777" w:rsidR="00D14C5E" w:rsidRPr="001737C6" w:rsidRDefault="00D14C5E" w:rsidP="00D14C5E">
      <w:pPr>
        <w:numPr>
          <w:ilvl w:val="0"/>
          <w:numId w:val="6"/>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when and how the complaint was received (by email, telephone, webform, mail or in-person)</w:t>
      </w:r>
    </w:p>
    <w:p w14:paraId="2145CD86" w14:textId="77777777" w:rsidR="00D14C5E" w:rsidRPr="001737C6" w:rsidRDefault="00D14C5E" w:rsidP="00D14C5E">
      <w:pPr>
        <w:numPr>
          <w:ilvl w:val="0"/>
          <w:numId w:val="6"/>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main issues raised in the complaint, including all relevant facts provided by the complainant</w:t>
      </w:r>
    </w:p>
    <w:p w14:paraId="0DEA5E28" w14:textId="77777777" w:rsidR="00D14C5E" w:rsidRPr="001737C6" w:rsidRDefault="00D14C5E" w:rsidP="00D14C5E">
      <w:pPr>
        <w:numPr>
          <w:ilvl w:val="0"/>
          <w:numId w:val="6"/>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any documentation submitted or interview notes taken during interaction with complainant</w:t>
      </w:r>
    </w:p>
    <w:p w14:paraId="732ADB27" w14:textId="77777777" w:rsidR="00D14C5E" w:rsidRPr="001737C6" w:rsidRDefault="00D14C5E" w:rsidP="00D14C5E">
      <w:pPr>
        <w:numPr>
          <w:ilvl w:val="0"/>
          <w:numId w:val="6"/>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the outcome sought by the complainant (if known)</w:t>
      </w:r>
    </w:p>
    <w:p w14:paraId="4E2650F7" w14:textId="77777777" w:rsidR="00D14C5E" w:rsidRPr="001737C6" w:rsidRDefault="00D14C5E" w:rsidP="00D14C5E">
      <w:pPr>
        <w:numPr>
          <w:ilvl w:val="0"/>
          <w:numId w:val="6"/>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any attempts made to resolve the complaint informally, including action taken by the staff member receiving the complaint</w:t>
      </w:r>
    </w:p>
    <w:p w14:paraId="2EFCFFDA" w14:textId="77777777" w:rsidR="00D14C5E" w:rsidRPr="001737C6" w:rsidRDefault="00D14C5E" w:rsidP="00D14C5E">
      <w:pPr>
        <w:numPr>
          <w:ilvl w:val="0"/>
          <w:numId w:val="6"/>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any barriers or additional support the person making the complaint may need, such as access to an interpreter</w:t>
      </w:r>
    </w:p>
    <w:p w14:paraId="3AF02C28" w14:textId="77777777" w:rsidR="00D14C5E" w:rsidRPr="001737C6" w:rsidRDefault="00D14C5E" w:rsidP="00D14C5E">
      <w:pPr>
        <w:spacing w:line="276" w:lineRule="auto"/>
        <w:rPr>
          <w:rFonts w:ascii="Arial" w:eastAsia="Arial" w:hAnsi="Arial" w:cs="Arial"/>
          <w:color w:val="666666"/>
          <w:sz w:val="22"/>
          <w:szCs w:val="22"/>
        </w:rPr>
      </w:pPr>
    </w:p>
    <w:p w14:paraId="09E80CE2" w14:textId="77777777" w:rsidR="001737C6" w:rsidRDefault="001737C6">
      <w:pPr>
        <w:spacing w:after="160" w:line="259" w:lineRule="auto"/>
        <w:rPr>
          <w:rFonts w:ascii="Arial" w:eastAsia="Arial" w:hAnsi="Arial" w:cs="Arial"/>
          <w:b/>
          <w:color w:val="DAA635"/>
          <w:sz w:val="22"/>
          <w:szCs w:val="22"/>
        </w:rPr>
      </w:pPr>
      <w:r>
        <w:rPr>
          <w:rFonts w:ascii="Arial" w:eastAsia="Arial" w:hAnsi="Arial" w:cs="Arial"/>
          <w:b/>
          <w:color w:val="DAA635"/>
          <w:sz w:val="22"/>
          <w:szCs w:val="22"/>
        </w:rPr>
        <w:br w:type="page"/>
      </w:r>
    </w:p>
    <w:p w14:paraId="2ADACBD4" w14:textId="2E86F169" w:rsidR="00D14C5E" w:rsidRPr="001737C6" w:rsidRDefault="00D14C5E" w:rsidP="00D14C5E">
      <w:pPr>
        <w:spacing w:line="276" w:lineRule="auto"/>
        <w:rPr>
          <w:rFonts w:ascii="Arial" w:eastAsia="Arial" w:hAnsi="Arial" w:cs="Arial"/>
          <w:b/>
          <w:color w:val="DAA635"/>
          <w:sz w:val="22"/>
          <w:szCs w:val="22"/>
        </w:rPr>
      </w:pPr>
      <w:r w:rsidRPr="001737C6">
        <w:rPr>
          <w:rFonts w:ascii="Arial" w:eastAsia="Arial" w:hAnsi="Arial" w:cs="Arial"/>
          <w:b/>
          <w:color w:val="DAA635"/>
          <w:sz w:val="22"/>
          <w:szCs w:val="22"/>
        </w:rPr>
        <w:lastRenderedPageBreak/>
        <w:t>Stage 2: Investigation</w:t>
      </w:r>
    </w:p>
    <w:p w14:paraId="26CA60EE" w14:textId="77777777" w:rsidR="00D14C5E" w:rsidRPr="001737C6" w:rsidRDefault="00D14C5E" w:rsidP="00D14C5E">
      <w:pPr>
        <w:spacing w:after="120" w:line="276" w:lineRule="auto"/>
        <w:rPr>
          <w:rFonts w:ascii="Arial" w:eastAsia="Arial" w:hAnsi="Arial" w:cs="Arial"/>
          <w:color w:val="666666"/>
          <w:sz w:val="22"/>
          <w:szCs w:val="22"/>
        </w:rPr>
      </w:pPr>
      <w:r w:rsidRPr="001737C6">
        <w:rPr>
          <w:rFonts w:ascii="Arial" w:eastAsia="Arial" w:hAnsi="Arial" w:cs="Arial"/>
          <w:color w:val="666666"/>
          <w:sz w:val="22"/>
          <w:szCs w:val="22"/>
        </w:rPr>
        <w:t xml:space="preserve">  </w:t>
      </w:r>
    </w:p>
    <w:p w14:paraId="3CF546EE" w14:textId="77777777" w:rsidR="00D14C5E" w:rsidRPr="001737C6" w:rsidRDefault="00D14C5E" w:rsidP="00D14C5E">
      <w:pPr>
        <w:spacing w:after="140" w:line="276" w:lineRule="auto"/>
        <w:rPr>
          <w:rFonts w:ascii="Arial" w:eastAsia="Arial" w:hAnsi="Arial" w:cs="Arial"/>
          <w:color w:val="1A1718"/>
          <w:sz w:val="22"/>
          <w:szCs w:val="22"/>
        </w:rPr>
      </w:pPr>
      <w:r w:rsidRPr="001737C6">
        <w:rPr>
          <w:rFonts w:ascii="Arial" w:eastAsia="Arial" w:hAnsi="Arial" w:cs="Arial"/>
          <w:b/>
          <w:color w:val="1A1718"/>
          <w:sz w:val="22"/>
          <w:szCs w:val="22"/>
        </w:rPr>
        <w:t xml:space="preserve">Investigating complaints </w:t>
      </w:r>
      <w:r w:rsidRPr="001737C6">
        <w:rPr>
          <w:rFonts w:ascii="Arial" w:eastAsia="Arial" w:hAnsi="Arial" w:cs="Arial"/>
          <w:color w:val="1A1718"/>
          <w:sz w:val="22"/>
          <w:szCs w:val="22"/>
        </w:rPr>
        <w:t>– If a complaint is not resolved by &lt;</w:t>
      </w:r>
      <w:r w:rsidRPr="001737C6">
        <w:rPr>
          <w:rFonts w:ascii="Arial" w:eastAsia="Arial" w:hAnsi="Arial" w:cs="Arial"/>
          <w:i/>
          <w:color w:val="1A1718"/>
          <w:sz w:val="22"/>
          <w:szCs w:val="22"/>
        </w:rPr>
        <w:t>Frontline Staff</w:t>
      </w:r>
      <w:r w:rsidRPr="001737C6">
        <w:rPr>
          <w:rFonts w:ascii="Arial" w:eastAsia="Arial" w:hAnsi="Arial" w:cs="Arial"/>
          <w:color w:val="1A1718"/>
          <w:sz w:val="22"/>
          <w:szCs w:val="22"/>
        </w:rPr>
        <w:t>&gt;, the complainant may ask for it to be forwarded for further review by &lt;</w:t>
      </w:r>
      <w:r w:rsidRPr="001737C6">
        <w:rPr>
          <w:rFonts w:ascii="Arial" w:eastAsia="Arial" w:hAnsi="Arial" w:cs="Arial"/>
          <w:i/>
          <w:color w:val="1A1718"/>
          <w:sz w:val="22"/>
          <w:szCs w:val="22"/>
        </w:rPr>
        <w:t>Manager /Investigator/Quality Assurance Staff</w:t>
      </w:r>
      <w:r w:rsidRPr="001737C6">
        <w:rPr>
          <w:rFonts w:ascii="Arial" w:eastAsia="Arial" w:hAnsi="Arial" w:cs="Arial"/>
          <w:color w:val="1A1718"/>
          <w:sz w:val="22"/>
          <w:szCs w:val="22"/>
        </w:rPr>
        <w:t xml:space="preserve">&gt;. Requests for review should be acknowledged within </w:t>
      </w:r>
      <w:r w:rsidRPr="001737C6">
        <w:rPr>
          <w:rFonts w:ascii="Arial" w:eastAsia="Arial" w:hAnsi="Arial" w:cs="Arial"/>
          <w:color w:val="1A1718"/>
          <w:sz w:val="22"/>
          <w:szCs w:val="22"/>
          <w:shd w:val="clear" w:color="auto" w:fill="FFFF0B"/>
        </w:rPr>
        <w:t>XX</w:t>
      </w:r>
      <w:r w:rsidRPr="001737C6">
        <w:rPr>
          <w:rFonts w:ascii="Arial" w:eastAsia="Arial" w:hAnsi="Arial" w:cs="Arial"/>
          <w:color w:val="1A1718"/>
          <w:sz w:val="22"/>
          <w:szCs w:val="22"/>
        </w:rPr>
        <w:t xml:space="preserve"> business days, and include information about the staff member responsible for conducting the review and the anticipated timeline for completion of the review.</w:t>
      </w:r>
    </w:p>
    <w:p w14:paraId="28AEE258" w14:textId="77777777" w:rsidR="00D14C5E" w:rsidRPr="001737C6" w:rsidRDefault="00D14C5E" w:rsidP="00D14C5E">
      <w:pPr>
        <w:spacing w:after="60" w:line="276" w:lineRule="auto"/>
        <w:rPr>
          <w:rFonts w:ascii="Arial" w:eastAsia="Arial" w:hAnsi="Arial" w:cs="Arial"/>
          <w:color w:val="1A1718"/>
          <w:sz w:val="22"/>
          <w:szCs w:val="22"/>
        </w:rPr>
      </w:pPr>
      <w:r w:rsidRPr="001737C6">
        <w:rPr>
          <w:rFonts w:ascii="Arial" w:eastAsia="Arial" w:hAnsi="Arial" w:cs="Arial"/>
          <w:color w:val="1A1718"/>
          <w:sz w:val="22"/>
          <w:szCs w:val="22"/>
        </w:rPr>
        <w:t>Complaint investigations will be guided by the principles of administrative fairness and will be conducted in a fair, timely and impartial manner. Before commencing a formal investigation of a complaint, &lt;</w:t>
      </w:r>
      <w:r w:rsidRPr="001737C6">
        <w:rPr>
          <w:rFonts w:ascii="Arial" w:eastAsia="Arial" w:hAnsi="Arial" w:cs="Arial"/>
          <w:i/>
          <w:color w:val="1A1718"/>
          <w:sz w:val="22"/>
          <w:szCs w:val="22"/>
        </w:rPr>
        <w:t>Staff Title</w:t>
      </w:r>
      <w:r w:rsidRPr="001737C6">
        <w:rPr>
          <w:rFonts w:ascii="Arial" w:eastAsia="Arial" w:hAnsi="Arial" w:cs="Arial"/>
          <w:color w:val="1A1718"/>
          <w:sz w:val="22"/>
          <w:szCs w:val="22"/>
        </w:rPr>
        <w:t xml:space="preserve">&gt; will be responsible for developing an investigation plan that will outline: </w:t>
      </w:r>
    </w:p>
    <w:p w14:paraId="582E0131" w14:textId="77777777" w:rsidR="00D14C5E" w:rsidRPr="001737C6" w:rsidRDefault="00D14C5E" w:rsidP="00D14C5E">
      <w:pPr>
        <w:numPr>
          <w:ilvl w:val="0"/>
          <w:numId w:val="4"/>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an assessment of the main issues raised in the complaint</w:t>
      </w:r>
    </w:p>
    <w:p w14:paraId="77F0899E" w14:textId="77777777" w:rsidR="00D14C5E" w:rsidRPr="001737C6" w:rsidRDefault="00D14C5E" w:rsidP="00D14C5E">
      <w:pPr>
        <w:numPr>
          <w:ilvl w:val="0"/>
          <w:numId w:val="4"/>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what evidence is required and how it will be gathered (including the names of witnesses</w:t>
      </w:r>
    </w:p>
    <w:p w14:paraId="61DC63EA" w14:textId="77777777" w:rsidR="00D14C5E" w:rsidRPr="001737C6" w:rsidRDefault="00D14C5E" w:rsidP="00D14C5E">
      <w:pPr>
        <w:numPr>
          <w:ilvl w:val="0"/>
          <w:numId w:val="4"/>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and order in which they will be interviewed, as well as other records and evidence needed for the review)</w:t>
      </w:r>
    </w:p>
    <w:p w14:paraId="5EF1E90A" w14:textId="77777777" w:rsidR="00D14C5E" w:rsidRPr="001737C6" w:rsidRDefault="00D14C5E" w:rsidP="00D14C5E">
      <w:pPr>
        <w:numPr>
          <w:ilvl w:val="0"/>
          <w:numId w:val="4"/>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how confidentiality will be maintained throughout the complaint investigation</w:t>
      </w:r>
    </w:p>
    <w:p w14:paraId="01860718" w14:textId="77777777" w:rsidR="00D14C5E" w:rsidRPr="001737C6" w:rsidRDefault="00D14C5E" w:rsidP="00D14C5E">
      <w:pPr>
        <w:numPr>
          <w:ilvl w:val="0"/>
          <w:numId w:val="4"/>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how people who are impacted by the investigation process will be notified of the outcome</w:t>
      </w:r>
    </w:p>
    <w:p w14:paraId="0DCACAC3" w14:textId="77777777" w:rsidR="00D14C5E" w:rsidRPr="001737C6" w:rsidRDefault="00D14C5E" w:rsidP="00D14C5E">
      <w:pPr>
        <w:numPr>
          <w:ilvl w:val="0"/>
          <w:numId w:val="4"/>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the outcome or remedy the person is seeking</w:t>
      </w:r>
    </w:p>
    <w:p w14:paraId="37D1404E" w14:textId="77777777" w:rsidR="00D14C5E" w:rsidRPr="001737C6" w:rsidRDefault="00D14C5E" w:rsidP="00D14C5E">
      <w:pPr>
        <w:numPr>
          <w:ilvl w:val="0"/>
          <w:numId w:val="4"/>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the investigation timeline</w:t>
      </w:r>
    </w:p>
    <w:p w14:paraId="719CCEC8" w14:textId="77777777" w:rsidR="00D14C5E" w:rsidRPr="001737C6" w:rsidRDefault="00D14C5E" w:rsidP="00D14C5E">
      <w:pPr>
        <w:numPr>
          <w:ilvl w:val="0"/>
          <w:numId w:val="4"/>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any other relevant requirements</w:t>
      </w:r>
    </w:p>
    <w:p w14:paraId="27B5BA1B" w14:textId="77777777" w:rsidR="00D14C5E" w:rsidRPr="001737C6" w:rsidRDefault="00D14C5E" w:rsidP="00D14C5E">
      <w:pPr>
        <w:spacing w:line="276" w:lineRule="auto"/>
        <w:rPr>
          <w:rFonts w:ascii="Arial" w:eastAsia="Arial" w:hAnsi="Arial" w:cs="Arial"/>
          <w:color w:val="666666"/>
          <w:sz w:val="22"/>
          <w:szCs w:val="22"/>
        </w:rPr>
      </w:pPr>
    </w:p>
    <w:p w14:paraId="01B16392" w14:textId="77777777" w:rsidR="00D14C5E" w:rsidRPr="001737C6" w:rsidRDefault="00D14C5E" w:rsidP="00D14C5E">
      <w:pPr>
        <w:spacing w:after="60" w:line="276" w:lineRule="auto"/>
        <w:rPr>
          <w:rFonts w:ascii="Arial" w:eastAsia="Arial" w:hAnsi="Arial" w:cs="Arial"/>
          <w:color w:val="1A1718"/>
          <w:sz w:val="22"/>
          <w:szCs w:val="22"/>
        </w:rPr>
      </w:pPr>
      <w:r w:rsidRPr="001737C6">
        <w:rPr>
          <w:rFonts w:ascii="Arial" w:eastAsia="Arial" w:hAnsi="Arial" w:cs="Arial"/>
          <w:color w:val="1A1718"/>
          <w:sz w:val="22"/>
          <w:szCs w:val="22"/>
        </w:rPr>
        <w:t>All relevant evidence will be considered by the investigator during the review process, and the complainant will be provided an opportunity to be heard and comment on any preliminary findings prior to the agency concluding the review of their complaint.</w:t>
      </w:r>
    </w:p>
    <w:p w14:paraId="0D458FA4" w14:textId="77777777" w:rsidR="00D14C5E" w:rsidRPr="001737C6" w:rsidRDefault="00D14C5E" w:rsidP="00D14C5E">
      <w:pPr>
        <w:spacing w:after="80" w:line="276" w:lineRule="auto"/>
        <w:rPr>
          <w:rFonts w:ascii="Arial" w:eastAsia="Arial" w:hAnsi="Arial" w:cs="Arial"/>
          <w:i/>
          <w:color w:val="1A1718"/>
          <w:sz w:val="22"/>
          <w:szCs w:val="22"/>
        </w:rPr>
      </w:pPr>
      <w:r w:rsidRPr="001737C6">
        <w:rPr>
          <w:rFonts w:ascii="Arial" w:eastAsia="Arial" w:hAnsi="Arial" w:cs="Arial"/>
          <w:color w:val="1A1718"/>
          <w:sz w:val="22"/>
          <w:szCs w:val="22"/>
        </w:rPr>
        <w:t>Documentation requirements for the investigation file include</w:t>
      </w:r>
      <w:r w:rsidRPr="001737C6">
        <w:rPr>
          <w:rFonts w:ascii="Arial" w:eastAsia="Arial" w:hAnsi="Arial" w:cs="Arial"/>
          <w:i/>
          <w:color w:val="1A1718"/>
          <w:sz w:val="22"/>
          <w:szCs w:val="22"/>
        </w:rPr>
        <w:t>:</w:t>
      </w:r>
    </w:p>
    <w:p w14:paraId="40A43184" w14:textId="77777777" w:rsidR="00D14C5E" w:rsidRPr="001737C6" w:rsidRDefault="00D14C5E" w:rsidP="00D14C5E">
      <w:pPr>
        <w:numPr>
          <w:ilvl w:val="0"/>
          <w:numId w:val="3"/>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copy of the original complaint</w:t>
      </w:r>
    </w:p>
    <w:p w14:paraId="760C627E" w14:textId="77777777" w:rsidR="00D14C5E" w:rsidRPr="001737C6" w:rsidRDefault="00D14C5E" w:rsidP="00D14C5E">
      <w:pPr>
        <w:numPr>
          <w:ilvl w:val="0"/>
          <w:numId w:val="3"/>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all interview notes with the date, time and names of those present</w:t>
      </w:r>
    </w:p>
    <w:p w14:paraId="542B6C9D" w14:textId="77777777" w:rsidR="00D14C5E" w:rsidRPr="001737C6" w:rsidRDefault="00D14C5E" w:rsidP="00D14C5E">
      <w:pPr>
        <w:numPr>
          <w:ilvl w:val="0"/>
          <w:numId w:val="3"/>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copies of all records reviewed in the course of the investigation</w:t>
      </w:r>
    </w:p>
    <w:p w14:paraId="20F2B228" w14:textId="77777777" w:rsidR="00D14C5E" w:rsidRPr="001737C6" w:rsidRDefault="00D14C5E" w:rsidP="00D14C5E">
      <w:pPr>
        <w:numPr>
          <w:ilvl w:val="0"/>
          <w:numId w:val="3"/>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a statement about any action taken in response to the complaint, or specific resolution reached on the matter, including clear reasons for decisions made</w:t>
      </w:r>
    </w:p>
    <w:p w14:paraId="19A96A52" w14:textId="77777777" w:rsidR="00D14C5E" w:rsidRPr="001737C6" w:rsidRDefault="00D14C5E" w:rsidP="00D14C5E">
      <w:pPr>
        <w:numPr>
          <w:ilvl w:val="0"/>
          <w:numId w:val="3"/>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final report outlining investigative process and outcome</w:t>
      </w:r>
    </w:p>
    <w:p w14:paraId="136091B3" w14:textId="77777777" w:rsidR="00D14C5E" w:rsidRPr="001737C6" w:rsidRDefault="00D14C5E" w:rsidP="00D14C5E">
      <w:pPr>
        <w:spacing w:line="276" w:lineRule="auto"/>
        <w:rPr>
          <w:rFonts w:ascii="Arial" w:eastAsia="Arial" w:hAnsi="Arial" w:cs="Arial"/>
          <w:color w:val="666666"/>
          <w:sz w:val="22"/>
          <w:szCs w:val="22"/>
        </w:rPr>
      </w:pPr>
    </w:p>
    <w:p w14:paraId="7AC2458F" w14:textId="77777777" w:rsidR="00D14C5E" w:rsidRPr="001737C6" w:rsidRDefault="00D14C5E" w:rsidP="00D14C5E">
      <w:pPr>
        <w:spacing w:after="60" w:line="276" w:lineRule="auto"/>
        <w:rPr>
          <w:rFonts w:ascii="Arial" w:eastAsia="Arial" w:hAnsi="Arial" w:cs="Arial"/>
          <w:i/>
          <w:color w:val="1A1718"/>
          <w:sz w:val="22"/>
          <w:szCs w:val="22"/>
        </w:rPr>
      </w:pPr>
      <w:r w:rsidRPr="001737C6">
        <w:rPr>
          <w:rFonts w:ascii="Arial" w:eastAsia="Arial" w:hAnsi="Arial" w:cs="Arial"/>
          <w:b/>
          <w:color w:val="1A1718"/>
          <w:sz w:val="22"/>
          <w:szCs w:val="22"/>
        </w:rPr>
        <w:t xml:space="preserve">Concluding complaints </w:t>
      </w:r>
      <w:r w:rsidRPr="001737C6">
        <w:rPr>
          <w:rFonts w:ascii="Arial" w:eastAsia="Arial" w:hAnsi="Arial" w:cs="Arial"/>
          <w:color w:val="1A1718"/>
          <w:sz w:val="22"/>
          <w:szCs w:val="22"/>
        </w:rPr>
        <w:t xml:space="preserve">– A final report/letter is due at the conclusion of a complaint investigation and provided to the complainant within </w:t>
      </w:r>
      <w:r w:rsidRPr="001737C6">
        <w:rPr>
          <w:rFonts w:ascii="Arial" w:eastAsia="Arial" w:hAnsi="Arial" w:cs="Arial"/>
          <w:color w:val="1A1718"/>
          <w:sz w:val="22"/>
          <w:szCs w:val="22"/>
          <w:shd w:val="clear" w:color="auto" w:fill="FFFF0B"/>
        </w:rPr>
        <w:t>XX</w:t>
      </w:r>
      <w:r w:rsidRPr="001737C6">
        <w:rPr>
          <w:rFonts w:ascii="Arial" w:eastAsia="Arial" w:hAnsi="Arial" w:cs="Arial"/>
          <w:color w:val="1A1718"/>
          <w:sz w:val="22"/>
          <w:szCs w:val="22"/>
        </w:rPr>
        <w:t xml:space="preserve"> business days. This report/letter must be written in clear and accessible language, and include information about</w:t>
      </w:r>
      <w:r w:rsidRPr="001737C6">
        <w:rPr>
          <w:rFonts w:ascii="Arial" w:eastAsia="Arial" w:hAnsi="Arial" w:cs="Arial"/>
          <w:i/>
          <w:color w:val="1A1718"/>
          <w:sz w:val="22"/>
          <w:szCs w:val="22"/>
        </w:rPr>
        <w:t>:</w:t>
      </w:r>
    </w:p>
    <w:p w14:paraId="09F36E5F" w14:textId="77777777" w:rsidR="00D14C5E" w:rsidRPr="001737C6" w:rsidRDefault="00D14C5E" w:rsidP="00D14C5E">
      <w:pPr>
        <w:numPr>
          <w:ilvl w:val="0"/>
          <w:numId w:val="8"/>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the issues raised by the complainant</w:t>
      </w:r>
    </w:p>
    <w:p w14:paraId="5ADDE9E2" w14:textId="77777777" w:rsidR="00D14C5E" w:rsidRPr="001737C6" w:rsidRDefault="00D14C5E" w:rsidP="00D14C5E">
      <w:pPr>
        <w:numPr>
          <w:ilvl w:val="0"/>
          <w:numId w:val="8"/>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the evidence considered during the review of the complaint, including the information provided by the complainant. If certain evidence was discounted in the review process, explain why (for example, issues with witness credibility or reliability of evidence)</w:t>
      </w:r>
    </w:p>
    <w:p w14:paraId="0E6265DC" w14:textId="77777777" w:rsidR="00D14C5E" w:rsidRPr="001737C6" w:rsidRDefault="00D14C5E" w:rsidP="00D14C5E">
      <w:pPr>
        <w:numPr>
          <w:ilvl w:val="0"/>
          <w:numId w:val="8"/>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the analysis of this information in the context of the agency’s rules and standard procedures</w:t>
      </w:r>
    </w:p>
    <w:p w14:paraId="6FEA6BD5" w14:textId="77777777" w:rsidR="00D14C5E" w:rsidRPr="001737C6" w:rsidRDefault="00D14C5E" w:rsidP="00D14C5E">
      <w:pPr>
        <w:numPr>
          <w:ilvl w:val="0"/>
          <w:numId w:val="8"/>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what decision was reached (i.e., whether the complaint was substantiated or not)</w:t>
      </w:r>
    </w:p>
    <w:p w14:paraId="0F37AC17" w14:textId="77777777" w:rsidR="00D14C5E" w:rsidRPr="001737C6" w:rsidRDefault="00D14C5E" w:rsidP="00D14C5E">
      <w:pPr>
        <w:numPr>
          <w:ilvl w:val="0"/>
          <w:numId w:val="8"/>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lastRenderedPageBreak/>
        <w:t>any action taken by the agency in response to the complaint</w:t>
      </w:r>
    </w:p>
    <w:p w14:paraId="65D19C6F" w14:textId="77777777" w:rsidR="00D14C5E" w:rsidRPr="001737C6" w:rsidRDefault="00D14C5E" w:rsidP="00D14C5E">
      <w:pPr>
        <w:numPr>
          <w:ilvl w:val="0"/>
          <w:numId w:val="8"/>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information about any appeal or review options</w:t>
      </w:r>
    </w:p>
    <w:p w14:paraId="356B435D" w14:textId="77777777" w:rsidR="00D14C5E" w:rsidRPr="001737C6" w:rsidRDefault="00D14C5E" w:rsidP="00D14C5E">
      <w:pPr>
        <w:spacing w:line="276" w:lineRule="auto"/>
        <w:rPr>
          <w:rFonts w:ascii="Arial" w:eastAsia="Arial" w:hAnsi="Arial" w:cs="Arial"/>
          <w:color w:val="666666"/>
          <w:sz w:val="22"/>
          <w:szCs w:val="22"/>
        </w:rPr>
      </w:pPr>
    </w:p>
    <w:p w14:paraId="6F0415FB" w14:textId="77777777" w:rsidR="00D14C5E" w:rsidRPr="001737C6" w:rsidRDefault="00D14C5E" w:rsidP="00D14C5E">
      <w:pPr>
        <w:spacing w:after="60" w:line="276" w:lineRule="auto"/>
        <w:rPr>
          <w:rFonts w:ascii="Arial" w:eastAsia="Arial" w:hAnsi="Arial" w:cs="Arial"/>
          <w:i/>
          <w:color w:val="1A1718"/>
          <w:sz w:val="22"/>
          <w:szCs w:val="22"/>
        </w:rPr>
      </w:pPr>
      <w:r w:rsidRPr="001737C6">
        <w:rPr>
          <w:rFonts w:ascii="Arial" w:eastAsia="Arial" w:hAnsi="Arial" w:cs="Arial"/>
          <w:b/>
          <w:color w:val="1A1718"/>
          <w:sz w:val="22"/>
          <w:szCs w:val="22"/>
        </w:rPr>
        <w:t xml:space="preserve">Remedies </w:t>
      </w:r>
      <w:r w:rsidRPr="001737C6">
        <w:rPr>
          <w:rFonts w:ascii="Arial" w:eastAsia="Arial" w:hAnsi="Arial" w:cs="Arial"/>
          <w:color w:val="1A1718"/>
          <w:sz w:val="22"/>
          <w:szCs w:val="22"/>
        </w:rPr>
        <w:t>– If investigation of a complaint reveals that &lt;</w:t>
      </w:r>
      <w:r w:rsidRPr="001737C6">
        <w:rPr>
          <w:rFonts w:ascii="Arial" w:eastAsia="Arial" w:hAnsi="Arial" w:cs="Arial"/>
          <w:i/>
          <w:color w:val="1A1718"/>
          <w:sz w:val="22"/>
          <w:szCs w:val="22"/>
        </w:rPr>
        <w:t>Name of Agency</w:t>
      </w:r>
      <w:r w:rsidRPr="001737C6">
        <w:rPr>
          <w:rFonts w:ascii="Arial" w:eastAsia="Arial" w:hAnsi="Arial" w:cs="Arial"/>
          <w:color w:val="1A1718"/>
          <w:sz w:val="22"/>
          <w:szCs w:val="22"/>
        </w:rPr>
        <w:t xml:space="preserve">&gt; has made an error in providing its services, we will take steps to fix the problem. The following remedies may be appropriate for substantiated complaints </w:t>
      </w:r>
      <w:r w:rsidRPr="001737C6">
        <w:rPr>
          <w:rFonts w:ascii="Arial" w:eastAsia="Arial" w:hAnsi="Arial" w:cs="Arial"/>
          <w:i/>
          <w:color w:val="1A1718"/>
          <w:sz w:val="22"/>
          <w:szCs w:val="22"/>
        </w:rPr>
        <w:t>(for example):</w:t>
      </w:r>
    </w:p>
    <w:p w14:paraId="0ACC3E2A" w14:textId="77777777" w:rsidR="00D14C5E" w:rsidRPr="001737C6" w:rsidRDefault="00D14C5E" w:rsidP="00D14C5E">
      <w:pPr>
        <w:numPr>
          <w:ilvl w:val="0"/>
          <w:numId w:val="9"/>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an acknowledgement and apology for the error</w:t>
      </w:r>
    </w:p>
    <w:p w14:paraId="58798E06" w14:textId="77777777" w:rsidR="00D14C5E" w:rsidRPr="001737C6" w:rsidRDefault="00D14C5E" w:rsidP="00D14C5E">
      <w:pPr>
        <w:numPr>
          <w:ilvl w:val="0"/>
          <w:numId w:val="9"/>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reconsideration of a previous decision</w:t>
      </w:r>
    </w:p>
    <w:p w14:paraId="4A4A61EF" w14:textId="77777777" w:rsidR="00D14C5E" w:rsidRPr="001737C6" w:rsidRDefault="00D14C5E" w:rsidP="00D14C5E">
      <w:pPr>
        <w:numPr>
          <w:ilvl w:val="0"/>
          <w:numId w:val="9"/>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expediting an action</w:t>
      </w:r>
    </w:p>
    <w:p w14:paraId="229BDAED" w14:textId="77777777" w:rsidR="00D14C5E" w:rsidRPr="001737C6" w:rsidRDefault="00D14C5E" w:rsidP="00D14C5E">
      <w:pPr>
        <w:numPr>
          <w:ilvl w:val="0"/>
          <w:numId w:val="9"/>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waiving a fee or penalty</w:t>
      </w:r>
    </w:p>
    <w:p w14:paraId="502A8C6A" w14:textId="77777777" w:rsidR="00D14C5E" w:rsidRPr="001737C6" w:rsidRDefault="00D14C5E" w:rsidP="00D14C5E">
      <w:pPr>
        <w:numPr>
          <w:ilvl w:val="0"/>
          <w:numId w:val="9"/>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issuing a payment or refund</w:t>
      </w:r>
    </w:p>
    <w:p w14:paraId="0B59A1F1" w14:textId="77777777" w:rsidR="00D14C5E" w:rsidRPr="001737C6" w:rsidRDefault="00D14C5E" w:rsidP="00D14C5E">
      <w:pPr>
        <w:numPr>
          <w:ilvl w:val="0"/>
          <w:numId w:val="9"/>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changing our policies and procedures to prevent re-occurrence</w:t>
      </w:r>
    </w:p>
    <w:p w14:paraId="08A64F74" w14:textId="77777777" w:rsidR="00D14C5E" w:rsidRPr="001737C6" w:rsidRDefault="00D14C5E" w:rsidP="00D14C5E">
      <w:pPr>
        <w:spacing w:line="276" w:lineRule="auto"/>
        <w:rPr>
          <w:rFonts w:ascii="Arial" w:eastAsia="Arial" w:hAnsi="Arial" w:cs="Arial"/>
          <w:color w:val="666666"/>
          <w:sz w:val="22"/>
          <w:szCs w:val="22"/>
        </w:rPr>
      </w:pPr>
    </w:p>
    <w:p w14:paraId="6F42D1C1" w14:textId="77777777" w:rsidR="00D14C5E" w:rsidRPr="001737C6" w:rsidRDefault="00D14C5E" w:rsidP="00D14C5E">
      <w:pPr>
        <w:spacing w:line="276" w:lineRule="auto"/>
        <w:rPr>
          <w:rFonts w:ascii="Arial" w:eastAsia="Arial" w:hAnsi="Arial" w:cs="Arial"/>
          <w:b/>
          <w:color w:val="5AC096"/>
          <w:sz w:val="22"/>
          <w:szCs w:val="22"/>
        </w:rPr>
      </w:pPr>
      <w:r w:rsidRPr="001737C6">
        <w:rPr>
          <w:rFonts w:ascii="Arial" w:eastAsia="Arial" w:hAnsi="Arial" w:cs="Arial"/>
          <w:b/>
          <w:color w:val="5AC096"/>
          <w:sz w:val="22"/>
          <w:szCs w:val="22"/>
        </w:rPr>
        <w:t>Stage 3: Appeal and review options</w:t>
      </w:r>
    </w:p>
    <w:p w14:paraId="7175D74A" w14:textId="77777777" w:rsidR="00D14C5E" w:rsidRPr="001737C6" w:rsidRDefault="00D14C5E" w:rsidP="00D14C5E">
      <w:pPr>
        <w:spacing w:line="276" w:lineRule="auto"/>
        <w:rPr>
          <w:rFonts w:ascii="Arial" w:eastAsia="Arial" w:hAnsi="Arial" w:cs="Arial"/>
          <w:color w:val="666666"/>
          <w:sz w:val="22"/>
          <w:szCs w:val="22"/>
        </w:rPr>
      </w:pPr>
      <w:r w:rsidRPr="001737C6">
        <w:rPr>
          <w:rFonts w:ascii="Arial" w:eastAsia="Arial" w:hAnsi="Arial" w:cs="Arial"/>
          <w:color w:val="666666"/>
          <w:sz w:val="22"/>
          <w:szCs w:val="22"/>
        </w:rPr>
        <w:t xml:space="preserve">  </w:t>
      </w:r>
    </w:p>
    <w:p w14:paraId="50D12D97" w14:textId="77777777" w:rsidR="00D14C5E" w:rsidRPr="001737C6" w:rsidRDefault="00D14C5E" w:rsidP="00D14C5E">
      <w:pPr>
        <w:spacing w:line="276" w:lineRule="auto"/>
        <w:rPr>
          <w:rFonts w:ascii="Arial" w:eastAsia="Arial" w:hAnsi="Arial" w:cs="Arial"/>
          <w:color w:val="1A1718"/>
          <w:sz w:val="22"/>
          <w:szCs w:val="22"/>
        </w:rPr>
      </w:pPr>
      <w:r w:rsidRPr="001737C6">
        <w:rPr>
          <w:rFonts w:ascii="Arial" w:eastAsia="Arial" w:hAnsi="Arial" w:cs="Arial"/>
          <w:color w:val="1A1718"/>
          <w:sz w:val="22"/>
          <w:szCs w:val="22"/>
        </w:rPr>
        <w:t>If the person continues to have concerns at the conclusion of the complaint resolution process, staff must advise them of their right to seek further review of the matter through &lt;</w:t>
      </w:r>
      <w:r w:rsidRPr="001737C6">
        <w:rPr>
          <w:rFonts w:ascii="Arial" w:eastAsia="Arial" w:hAnsi="Arial" w:cs="Arial"/>
          <w:i/>
          <w:color w:val="1A1718"/>
          <w:sz w:val="22"/>
          <w:szCs w:val="22"/>
        </w:rPr>
        <w:t>Name of Appeal Body/Tribunal/Oversight Body</w:t>
      </w:r>
      <w:r w:rsidRPr="001737C6">
        <w:rPr>
          <w:rFonts w:ascii="Arial" w:eastAsia="Arial" w:hAnsi="Arial" w:cs="Arial"/>
          <w:color w:val="1A1718"/>
          <w:sz w:val="22"/>
          <w:szCs w:val="22"/>
        </w:rPr>
        <w:t>&gt;, including any applicable timelines for appeal.</w:t>
      </w:r>
    </w:p>
    <w:p w14:paraId="03CECF81" w14:textId="77777777" w:rsidR="00D14C5E" w:rsidRPr="001737C6" w:rsidRDefault="00D14C5E" w:rsidP="00D14C5E">
      <w:pPr>
        <w:spacing w:after="80" w:line="276" w:lineRule="auto"/>
        <w:rPr>
          <w:rFonts w:ascii="Arial" w:eastAsia="Arial" w:hAnsi="Arial" w:cs="Arial"/>
          <w:b/>
          <w:color w:val="76BE4B"/>
          <w:sz w:val="22"/>
          <w:szCs w:val="22"/>
        </w:rPr>
      </w:pPr>
    </w:p>
    <w:p w14:paraId="2FFB2C94" w14:textId="77777777" w:rsidR="00D14C5E" w:rsidRPr="00BB4858" w:rsidRDefault="00D14C5E" w:rsidP="00D14C5E">
      <w:pPr>
        <w:spacing w:after="80" w:line="276" w:lineRule="auto"/>
        <w:rPr>
          <w:rFonts w:ascii="Arial" w:eastAsia="Arial" w:hAnsi="Arial" w:cs="Arial"/>
          <w:b/>
          <w:color w:val="7F7F7F" w:themeColor="text1" w:themeTint="80"/>
          <w:sz w:val="22"/>
          <w:szCs w:val="22"/>
        </w:rPr>
      </w:pPr>
      <w:r w:rsidRPr="00BB4858">
        <w:rPr>
          <w:rFonts w:ascii="Arial" w:eastAsia="Arial" w:hAnsi="Arial" w:cs="Arial"/>
          <w:b/>
          <w:color w:val="7F7F7F" w:themeColor="text1" w:themeTint="80"/>
          <w:sz w:val="22"/>
          <w:szCs w:val="22"/>
        </w:rPr>
        <w:t>Continuous quality improvement</w:t>
      </w:r>
    </w:p>
    <w:p w14:paraId="51EA03C1" w14:textId="77777777" w:rsidR="00D14C5E" w:rsidRPr="001737C6" w:rsidRDefault="00D14C5E" w:rsidP="00D14C5E">
      <w:pPr>
        <w:spacing w:line="276" w:lineRule="auto"/>
        <w:rPr>
          <w:rFonts w:ascii="Arial" w:eastAsia="Arial" w:hAnsi="Arial" w:cs="Arial"/>
          <w:color w:val="1A1718"/>
          <w:sz w:val="22"/>
          <w:szCs w:val="22"/>
        </w:rPr>
      </w:pPr>
      <w:r w:rsidRPr="001737C6">
        <w:rPr>
          <w:rFonts w:ascii="Arial" w:eastAsia="Arial" w:hAnsi="Arial" w:cs="Arial"/>
          <w:color w:val="1A1718"/>
          <w:sz w:val="22"/>
          <w:szCs w:val="22"/>
        </w:rPr>
        <w:t>&lt;</w:t>
      </w:r>
      <w:r w:rsidRPr="001737C6">
        <w:rPr>
          <w:rFonts w:ascii="Arial" w:eastAsia="Arial" w:hAnsi="Arial" w:cs="Arial"/>
          <w:i/>
          <w:color w:val="1A1718"/>
          <w:sz w:val="22"/>
          <w:szCs w:val="22"/>
        </w:rPr>
        <w:t>Name of Agency</w:t>
      </w:r>
      <w:r w:rsidRPr="001737C6">
        <w:rPr>
          <w:rFonts w:ascii="Arial" w:eastAsia="Arial" w:hAnsi="Arial" w:cs="Arial"/>
          <w:color w:val="1A1718"/>
          <w:sz w:val="22"/>
          <w:szCs w:val="22"/>
        </w:rPr>
        <w:t>&gt; monitors complaint trends and conducts regular reviews to identify any systemic service issues and make necessary improvements in our organization. We are committed to learning from the complaints we receive from our members.</w:t>
      </w:r>
    </w:p>
    <w:p w14:paraId="199EE2B9" w14:textId="77777777" w:rsidR="00D14C5E" w:rsidRPr="001737C6" w:rsidRDefault="00D14C5E" w:rsidP="00D14C5E">
      <w:pPr>
        <w:spacing w:line="276" w:lineRule="auto"/>
        <w:rPr>
          <w:rFonts w:ascii="Arial" w:eastAsia="Arial" w:hAnsi="Arial" w:cs="Arial"/>
          <w:color w:val="666666"/>
          <w:sz w:val="22"/>
          <w:szCs w:val="22"/>
        </w:rPr>
      </w:pPr>
    </w:p>
    <w:p w14:paraId="7F6CA45A" w14:textId="77777777" w:rsidR="00D14C5E" w:rsidRPr="00BB4858" w:rsidRDefault="00D14C5E" w:rsidP="00D14C5E">
      <w:pPr>
        <w:spacing w:after="80" w:line="276" w:lineRule="auto"/>
        <w:rPr>
          <w:rFonts w:ascii="Arial" w:eastAsia="Arial" w:hAnsi="Arial" w:cs="Arial"/>
          <w:b/>
          <w:color w:val="7F7F7F" w:themeColor="text1" w:themeTint="80"/>
          <w:sz w:val="22"/>
          <w:szCs w:val="22"/>
        </w:rPr>
      </w:pPr>
      <w:r w:rsidRPr="00BB4858">
        <w:rPr>
          <w:rFonts w:ascii="Arial" w:eastAsia="Arial" w:hAnsi="Arial" w:cs="Arial"/>
          <w:b/>
          <w:color w:val="7F7F7F" w:themeColor="text1" w:themeTint="80"/>
          <w:sz w:val="22"/>
          <w:szCs w:val="22"/>
        </w:rPr>
        <w:t>Dealing with unreasonable conduct</w:t>
      </w:r>
    </w:p>
    <w:p w14:paraId="05EA0609" w14:textId="77777777" w:rsidR="00D14C5E" w:rsidRPr="001737C6" w:rsidRDefault="00D14C5E" w:rsidP="00D14C5E">
      <w:pPr>
        <w:spacing w:after="140" w:line="276" w:lineRule="auto"/>
        <w:rPr>
          <w:rFonts w:ascii="Arial" w:eastAsia="Arial" w:hAnsi="Arial" w:cs="Arial"/>
          <w:color w:val="1A1718"/>
          <w:sz w:val="22"/>
          <w:szCs w:val="22"/>
        </w:rPr>
      </w:pPr>
      <w:r w:rsidRPr="001737C6">
        <w:rPr>
          <w:rFonts w:ascii="Arial" w:eastAsia="Arial" w:hAnsi="Arial" w:cs="Arial"/>
          <w:color w:val="1A1718"/>
          <w:sz w:val="22"/>
          <w:szCs w:val="22"/>
        </w:rPr>
        <w:t>&lt;</w:t>
      </w:r>
      <w:r w:rsidRPr="001737C6">
        <w:rPr>
          <w:rFonts w:ascii="Arial" w:eastAsia="Arial" w:hAnsi="Arial" w:cs="Arial"/>
          <w:i/>
          <w:color w:val="1A1718"/>
          <w:sz w:val="22"/>
          <w:szCs w:val="22"/>
        </w:rPr>
        <w:t>Name of Agency</w:t>
      </w:r>
      <w:r w:rsidRPr="001737C6">
        <w:rPr>
          <w:rFonts w:ascii="Arial" w:eastAsia="Arial" w:hAnsi="Arial" w:cs="Arial"/>
          <w:color w:val="1A1718"/>
          <w:sz w:val="22"/>
          <w:szCs w:val="22"/>
        </w:rPr>
        <w:t>&gt; commits to respond fairly to complaints and treat people with dignity and respect throughout the complaint resolution process. We expect that people making complaints to our organization will treat our staff reasonably.</w:t>
      </w:r>
    </w:p>
    <w:p w14:paraId="7DF64C20" w14:textId="77777777" w:rsidR="00D14C5E" w:rsidRPr="001737C6" w:rsidRDefault="00D14C5E" w:rsidP="00D14C5E">
      <w:pPr>
        <w:spacing w:after="60" w:line="276" w:lineRule="auto"/>
        <w:rPr>
          <w:rFonts w:ascii="Arial" w:eastAsia="Arial" w:hAnsi="Arial" w:cs="Arial"/>
          <w:color w:val="1A1718"/>
          <w:sz w:val="22"/>
          <w:szCs w:val="22"/>
        </w:rPr>
      </w:pPr>
      <w:r w:rsidRPr="001737C6">
        <w:rPr>
          <w:rFonts w:ascii="Arial" w:eastAsia="Arial" w:hAnsi="Arial" w:cs="Arial"/>
          <w:color w:val="1A1718"/>
          <w:sz w:val="22"/>
          <w:szCs w:val="22"/>
        </w:rPr>
        <w:t>In cases where a service user becomes unreasonable in their interactions with our staff such that it creates health, safety, resource or equity issues for our organization, we will take steps to address the behaviour and may limit access to our services as necessary. Acceptable access restrictions include:</w:t>
      </w:r>
    </w:p>
    <w:p w14:paraId="6CD3650D" w14:textId="77777777" w:rsidR="00D14C5E" w:rsidRPr="001737C6" w:rsidRDefault="00D14C5E" w:rsidP="00D14C5E">
      <w:pPr>
        <w:numPr>
          <w:ilvl w:val="0"/>
          <w:numId w:val="2"/>
        </w:numPr>
        <w:spacing w:after="140" w:line="276" w:lineRule="auto"/>
        <w:jc w:val="both"/>
        <w:rPr>
          <w:rFonts w:ascii="Arial" w:eastAsia="Arial" w:hAnsi="Arial" w:cs="Arial"/>
          <w:i/>
          <w:color w:val="1A1718"/>
          <w:sz w:val="22"/>
          <w:szCs w:val="22"/>
        </w:rPr>
      </w:pPr>
      <w:r w:rsidRPr="001737C6">
        <w:rPr>
          <w:rFonts w:ascii="Arial" w:eastAsia="Arial" w:hAnsi="Arial" w:cs="Arial"/>
          <w:i/>
          <w:color w:val="1A1718"/>
          <w:sz w:val="22"/>
          <w:szCs w:val="22"/>
        </w:rPr>
        <w:t>state how the organization modifies access to service delivery to mitigate health and safety issues for staff, for example providing service only by phone, email/web access, or using a third-party administrator</w:t>
      </w:r>
    </w:p>
    <w:p w14:paraId="04D8A6A0" w14:textId="77777777" w:rsidR="00D14C5E" w:rsidRPr="001737C6" w:rsidRDefault="00D14C5E" w:rsidP="00D14C5E">
      <w:pPr>
        <w:spacing w:after="60" w:line="276" w:lineRule="auto"/>
        <w:rPr>
          <w:rFonts w:ascii="Arial" w:eastAsia="Arial" w:hAnsi="Arial" w:cs="Arial"/>
          <w:color w:val="1A1718"/>
          <w:sz w:val="22"/>
          <w:szCs w:val="22"/>
        </w:rPr>
      </w:pPr>
      <w:r w:rsidRPr="001737C6">
        <w:rPr>
          <w:rFonts w:ascii="Arial" w:eastAsia="Arial" w:hAnsi="Arial" w:cs="Arial"/>
          <w:color w:val="1A1718"/>
          <w:sz w:val="22"/>
          <w:szCs w:val="22"/>
        </w:rPr>
        <w:t>Access restrictions must be considered as a last resort, and the person who is subject to the restriction must continue to be able to receive services by contacting &lt;</w:t>
      </w:r>
      <w:r w:rsidRPr="001737C6">
        <w:rPr>
          <w:rFonts w:ascii="Arial" w:eastAsia="Arial" w:hAnsi="Arial" w:cs="Arial"/>
          <w:i/>
          <w:color w:val="1A1718"/>
          <w:sz w:val="22"/>
          <w:szCs w:val="22"/>
        </w:rPr>
        <w:t>Supervisor/Senior Staff Title</w:t>
      </w:r>
      <w:r w:rsidRPr="001737C6">
        <w:rPr>
          <w:rFonts w:ascii="Arial" w:eastAsia="Arial" w:hAnsi="Arial" w:cs="Arial"/>
          <w:color w:val="1A1718"/>
          <w:sz w:val="22"/>
          <w:szCs w:val="22"/>
        </w:rPr>
        <w:t>&gt;. Prior to issuing an access restriction, the person must be informed of:</w:t>
      </w:r>
    </w:p>
    <w:p w14:paraId="067D0831" w14:textId="77777777" w:rsidR="00D14C5E" w:rsidRPr="001737C6" w:rsidRDefault="00D14C5E" w:rsidP="00D14C5E">
      <w:pPr>
        <w:numPr>
          <w:ilvl w:val="0"/>
          <w:numId w:val="1"/>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the reason for the restriction, including a description of their concerning behaviour</w:t>
      </w:r>
    </w:p>
    <w:p w14:paraId="05AFFEE5" w14:textId="77777777" w:rsidR="00D14C5E" w:rsidRPr="001737C6" w:rsidRDefault="00D14C5E" w:rsidP="00D14C5E">
      <w:pPr>
        <w:numPr>
          <w:ilvl w:val="0"/>
          <w:numId w:val="1"/>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details of any earlier warnings issued about their conduct</w:t>
      </w:r>
    </w:p>
    <w:p w14:paraId="4BD2486B" w14:textId="77777777" w:rsidR="00D14C5E" w:rsidRPr="001737C6" w:rsidRDefault="00D14C5E" w:rsidP="00D14C5E">
      <w:pPr>
        <w:numPr>
          <w:ilvl w:val="0"/>
          <w:numId w:val="1"/>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lastRenderedPageBreak/>
        <w:t>how the person can contact the organization, including the name and contact information for the person they are permitted to contact, and any limits to the frequency of such contact</w:t>
      </w:r>
    </w:p>
    <w:p w14:paraId="5D3117AC" w14:textId="77777777" w:rsidR="00D14C5E" w:rsidRPr="001737C6" w:rsidRDefault="00D14C5E" w:rsidP="00D14C5E">
      <w:pPr>
        <w:numPr>
          <w:ilvl w:val="0"/>
          <w:numId w:val="1"/>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how long the restriction is in place for</w:t>
      </w:r>
    </w:p>
    <w:p w14:paraId="3F66036A" w14:textId="77777777" w:rsidR="00D14C5E" w:rsidRPr="001737C6" w:rsidRDefault="00D14C5E" w:rsidP="00D14C5E">
      <w:pPr>
        <w:numPr>
          <w:ilvl w:val="0"/>
          <w:numId w:val="1"/>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how the person can request a review of the restriction</w:t>
      </w:r>
    </w:p>
    <w:p w14:paraId="479DE2DB" w14:textId="77777777" w:rsidR="00D14C5E" w:rsidRPr="001737C6" w:rsidRDefault="00D14C5E" w:rsidP="00D14C5E">
      <w:pPr>
        <w:numPr>
          <w:ilvl w:val="0"/>
          <w:numId w:val="1"/>
        </w:numPr>
        <w:spacing w:line="276" w:lineRule="auto"/>
        <w:rPr>
          <w:rFonts w:ascii="Arial" w:eastAsia="Arial" w:hAnsi="Arial" w:cs="Arial"/>
          <w:i/>
          <w:color w:val="1A1718"/>
          <w:sz w:val="22"/>
          <w:szCs w:val="22"/>
        </w:rPr>
      </w:pPr>
      <w:r w:rsidRPr="001737C6">
        <w:rPr>
          <w:rFonts w:ascii="Arial" w:eastAsia="Arial" w:hAnsi="Arial" w:cs="Arial"/>
          <w:i/>
          <w:color w:val="1A1718"/>
          <w:sz w:val="22"/>
          <w:szCs w:val="22"/>
        </w:rPr>
        <w:t>what is required for the restriction to be lifted</w:t>
      </w:r>
    </w:p>
    <w:p w14:paraId="0F14D43D" w14:textId="77777777" w:rsidR="00D6060F" w:rsidRPr="001737C6" w:rsidRDefault="00D6060F">
      <w:pPr>
        <w:rPr>
          <w:rFonts w:ascii="Arial" w:hAnsi="Arial" w:cs="Arial"/>
        </w:rPr>
      </w:pPr>
    </w:p>
    <w:sectPr w:rsidR="00D6060F" w:rsidRPr="001737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8F93D" w14:textId="77777777" w:rsidR="00000090" w:rsidRDefault="00000090" w:rsidP="001737C6">
      <w:pPr>
        <w:spacing w:line="240" w:lineRule="auto"/>
      </w:pPr>
      <w:r>
        <w:separator/>
      </w:r>
    </w:p>
  </w:endnote>
  <w:endnote w:type="continuationSeparator" w:id="0">
    <w:p w14:paraId="24E78301" w14:textId="77777777" w:rsidR="00000090" w:rsidRDefault="00000090" w:rsidP="001737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20B0604020202020204"/>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732BC" w14:textId="77777777" w:rsidR="00000090" w:rsidRDefault="00000090" w:rsidP="001737C6">
      <w:pPr>
        <w:spacing w:line="240" w:lineRule="auto"/>
      </w:pPr>
      <w:r>
        <w:separator/>
      </w:r>
    </w:p>
  </w:footnote>
  <w:footnote w:type="continuationSeparator" w:id="0">
    <w:p w14:paraId="5B67ED37" w14:textId="77777777" w:rsidR="00000090" w:rsidRDefault="00000090" w:rsidP="001737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1BA9"/>
    <w:multiLevelType w:val="multilevel"/>
    <w:tmpl w:val="A3C8A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DE6175"/>
    <w:multiLevelType w:val="multilevel"/>
    <w:tmpl w:val="0D642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925B0E"/>
    <w:multiLevelType w:val="multilevel"/>
    <w:tmpl w:val="C36A5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544BC0"/>
    <w:multiLevelType w:val="multilevel"/>
    <w:tmpl w:val="85E2C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E71721"/>
    <w:multiLevelType w:val="multilevel"/>
    <w:tmpl w:val="03B23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6B236C"/>
    <w:multiLevelType w:val="multilevel"/>
    <w:tmpl w:val="23EA2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CE06D5"/>
    <w:multiLevelType w:val="multilevel"/>
    <w:tmpl w:val="970AE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0D6889"/>
    <w:multiLevelType w:val="multilevel"/>
    <w:tmpl w:val="3C5AC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FD74F13"/>
    <w:multiLevelType w:val="multilevel"/>
    <w:tmpl w:val="8B1E7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8434164">
    <w:abstractNumId w:val="1"/>
  </w:num>
  <w:num w:numId="2" w16cid:durableId="820971805">
    <w:abstractNumId w:val="3"/>
  </w:num>
  <w:num w:numId="3" w16cid:durableId="370300094">
    <w:abstractNumId w:val="8"/>
  </w:num>
  <w:num w:numId="4" w16cid:durableId="125316710">
    <w:abstractNumId w:val="6"/>
  </w:num>
  <w:num w:numId="5" w16cid:durableId="1194996988">
    <w:abstractNumId w:val="7"/>
  </w:num>
  <w:num w:numId="6" w16cid:durableId="388697212">
    <w:abstractNumId w:val="4"/>
  </w:num>
  <w:num w:numId="7" w16cid:durableId="1196847471">
    <w:abstractNumId w:val="2"/>
  </w:num>
  <w:num w:numId="8" w16cid:durableId="525219738">
    <w:abstractNumId w:val="5"/>
  </w:num>
  <w:num w:numId="9" w16cid:durableId="1357468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C5E"/>
    <w:rsid w:val="00000090"/>
    <w:rsid w:val="001737C6"/>
    <w:rsid w:val="006E3DF7"/>
    <w:rsid w:val="00BB4858"/>
    <w:rsid w:val="00D14C5E"/>
    <w:rsid w:val="00D6060F"/>
    <w:rsid w:val="00FD4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BE50"/>
  <w15:chartTrackingRefBased/>
  <w15:docId w15:val="{E6A28E99-8050-46B9-BEB0-A31BE113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C5E"/>
    <w:pPr>
      <w:spacing w:after="0" w:line="300" w:lineRule="auto"/>
    </w:pPr>
    <w:rPr>
      <w:rFonts w:ascii="Montserrat" w:eastAsia="Montserrat" w:hAnsi="Montserrat" w:cs="Montserrat"/>
      <w:color w:val="434343"/>
      <w:sz w:val="18"/>
      <w:szCs w:val="18"/>
      <w:lang w:val="en-CA"/>
    </w:rPr>
  </w:style>
  <w:style w:type="paragraph" w:styleId="Heading2">
    <w:name w:val="heading 2"/>
    <w:basedOn w:val="Normal"/>
    <w:next w:val="Normal"/>
    <w:link w:val="Heading2Char"/>
    <w:uiPriority w:val="9"/>
    <w:unhideWhenUsed/>
    <w:qFormat/>
    <w:rsid w:val="00D14C5E"/>
    <w:pPr>
      <w:keepNext/>
      <w:keepLines/>
      <w:spacing w:line="276" w:lineRule="auto"/>
      <w:outlineLvl w:val="1"/>
    </w:pPr>
    <w:rPr>
      <w:b/>
      <w:color w:val="EA755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4C5E"/>
    <w:rPr>
      <w:rFonts w:ascii="Montserrat" w:eastAsia="Montserrat" w:hAnsi="Montserrat" w:cs="Montserrat"/>
      <w:b/>
      <w:color w:val="EA755E"/>
      <w:lang w:val="en-CA"/>
    </w:rPr>
  </w:style>
  <w:style w:type="paragraph" w:styleId="Header">
    <w:name w:val="header"/>
    <w:basedOn w:val="Normal"/>
    <w:link w:val="HeaderChar"/>
    <w:uiPriority w:val="99"/>
    <w:unhideWhenUsed/>
    <w:rsid w:val="001737C6"/>
    <w:pPr>
      <w:tabs>
        <w:tab w:val="center" w:pos="4680"/>
        <w:tab w:val="right" w:pos="9360"/>
      </w:tabs>
      <w:spacing w:line="240" w:lineRule="auto"/>
    </w:pPr>
  </w:style>
  <w:style w:type="character" w:customStyle="1" w:styleId="HeaderChar">
    <w:name w:val="Header Char"/>
    <w:basedOn w:val="DefaultParagraphFont"/>
    <w:link w:val="Header"/>
    <w:uiPriority w:val="99"/>
    <w:rsid w:val="001737C6"/>
    <w:rPr>
      <w:rFonts w:ascii="Montserrat" w:eastAsia="Montserrat" w:hAnsi="Montserrat" w:cs="Montserrat"/>
      <w:color w:val="434343"/>
      <w:sz w:val="18"/>
      <w:szCs w:val="18"/>
      <w:lang w:val="en-CA"/>
    </w:rPr>
  </w:style>
  <w:style w:type="paragraph" w:styleId="Footer">
    <w:name w:val="footer"/>
    <w:basedOn w:val="Normal"/>
    <w:link w:val="FooterChar"/>
    <w:uiPriority w:val="99"/>
    <w:unhideWhenUsed/>
    <w:rsid w:val="001737C6"/>
    <w:pPr>
      <w:tabs>
        <w:tab w:val="center" w:pos="4680"/>
        <w:tab w:val="right" w:pos="9360"/>
      </w:tabs>
      <w:spacing w:line="240" w:lineRule="auto"/>
    </w:pPr>
  </w:style>
  <w:style w:type="character" w:customStyle="1" w:styleId="FooterChar">
    <w:name w:val="Footer Char"/>
    <w:basedOn w:val="DefaultParagraphFont"/>
    <w:link w:val="Footer"/>
    <w:uiPriority w:val="99"/>
    <w:rsid w:val="001737C6"/>
    <w:rPr>
      <w:rFonts w:ascii="Montserrat" w:eastAsia="Montserrat" w:hAnsi="Montserrat" w:cs="Montserrat"/>
      <w:color w:val="434343"/>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2111</Words>
  <Characters>12038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Dunn</dc:creator>
  <cp:keywords/>
  <dc:description/>
  <cp:lastModifiedBy>Katie Lapi</cp:lastModifiedBy>
  <cp:revision>3</cp:revision>
  <dcterms:created xsi:type="dcterms:W3CDTF">2022-10-17T17:51:00Z</dcterms:created>
  <dcterms:modified xsi:type="dcterms:W3CDTF">2022-10-20T16:19:00Z</dcterms:modified>
</cp:coreProperties>
</file>