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insideH w:val="single" w:sz="8" w:space="0" w:color="B4B4B4" w:themeColor="text2" w:themeTint="66"/>
          <w:insideV w:val="single" w:sz="8" w:space="0" w:color="B4B4B4" w:themeColor="text2" w:themeTint="66"/>
        </w:tblBorders>
        <w:tblCellMar>
          <w:top w:w="113" w:type="dxa"/>
          <w:bottom w:w="113" w:type="dxa"/>
        </w:tblCellMar>
        <w:tblLook w:val="04A0" w:firstRow="1" w:lastRow="0" w:firstColumn="1" w:lastColumn="0" w:noHBand="0" w:noVBand="1"/>
      </w:tblPr>
      <w:tblGrid>
        <w:gridCol w:w="3382"/>
        <w:gridCol w:w="5918"/>
      </w:tblGrid>
      <w:tr w:rsidR="00A90695" w:rsidRPr="003853BD" w14:paraId="1EB1A6BA" w14:textId="77777777" w:rsidTr="003853BD">
        <w:tc>
          <w:tcPr>
            <w:tcW w:w="3382" w:type="dxa"/>
            <w:tcBorders>
              <w:top w:val="single" w:sz="24" w:space="0" w:color="59BC93" w:themeColor="accent5"/>
            </w:tcBorders>
          </w:tcPr>
          <w:p w14:paraId="33D04E1C" w14:textId="77777777" w:rsidR="00A90695" w:rsidRPr="003853BD" w:rsidRDefault="00A90695">
            <w:pPr>
              <w:pStyle w:val="NormalWeb"/>
              <w:spacing w:before="0" w:beforeAutospacing="0" w:after="0" w:afterAutospacing="0"/>
              <w:rPr>
                <w:rFonts w:ascii="Arial" w:hAnsi="Arial" w:cs="Arial"/>
                <w:color w:val="1D9CB1"/>
                <w:sz w:val="21"/>
                <w:szCs w:val="21"/>
              </w:rPr>
            </w:pPr>
            <w:bookmarkStart w:id="0" w:name="_Hlk115268400"/>
            <w:bookmarkStart w:id="1" w:name="_Hlk103072744"/>
            <w:r w:rsidRPr="003853BD">
              <w:rPr>
                <w:rFonts w:ascii="Arial" w:hAnsi="Arial" w:cs="Arial"/>
                <w:color w:val="59BC93" w:themeColor="accent5"/>
                <w:sz w:val="21"/>
                <w:szCs w:val="21"/>
              </w:rPr>
              <w:t>DOCUMENT TITLE</w:t>
            </w:r>
          </w:p>
        </w:tc>
        <w:tc>
          <w:tcPr>
            <w:tcW w:w="5918" w:type="dxa"/>
            <w:tcBorders>
              <w:top w:val="single" w:sz="24" w:space="0" w:color="59BC93" w:themeColor="accent5"/>
            </w:tcBorders>
          </w:tcPr>
          <w:p w14:paraId="59514ADB" w14:textId="38D22071" w:rsidR="00A90695" w:rsidRPr="003853BD" w:rsidRDefault="00B4273F">
            <w:pPr>
              <w:pStyle w:val="NormalWeb"/>
              <w:spacing w:before="0" w:beforeAutospacing="0" w:after="0" w:afterAutospacing="0"/>
              <w:rPr>
                <w:rFonts w:ascii="Arial" w:hAnsi="Arial" w:cs="Arial"/>
                <w:color w:val="242424"/>
                <w:sz w:val="21"/>
                <w:szCs w:val="21"/>
              </w:rPr>
            </w:pPr>
            <w:r w:rsidRPr="003853BD">
              <w:rPr>
                <w:rFonts w:ascii="Arial" w:hAnsi="Arial" w:cs="Arial"/>
                <w:color w:val="242424"/>
                <w:sz w:val="21"/>
                <w:szCs w:val="21"/>
              </w:rPr>
              <w:t xml:space="preserve">Terms of </w:t>
            </w:r>
            <w:r w:rsidR="00A25CD7" w:rsidRPr="003853BD">
              <w:rPr>
                <w:rFonts w:ascii="Arial" w:hAnsi="Arial" w:cs="Arial"/>
                <w:color w:val="242424"/>
                <w:sz w:val="21"/>
                <w:szCs w:val="21"/>
              </w:rPr>
              <w:t>ref</w:t>
            </w:r>
            <w:r w:rsidRPr="003853BD">
              <w:rPr>
                <w:rFonts w:ascii="Arial" w:hAnsi="Arial" w:cs="Arial"/>
                <w:color w:val="242424"/>
                <w:sz w:val="21"/>
                <w:szCs w:val="21"/>
              </w:rPr>
              <w:t xml:space="preserve">erence – </w:t>
            </w:r>
            <w:r w:rsidR="00FD49CE" w:rsidRPr="003853BD">
              <w:rPr>
                <w:rFonts w:ascii="Arial" w:hAnsi="Arial" w:cs="Arial"/>
                <w:color w:val="242424"/>
                <w:sz w:val="21"/>
                <w:szCs w:val="21"/>
              </w:rPr>
              <w:t>F</w:t>
            </w:r>
            <w:r w:rsidRPr="003853BD">
              <w:rPr>
                <w:rFonts w:ascii="Arial" w:hAnsi="Arial" w:cs="Arial"/>
                <w:color w:val="242424"/>
                <w:sz w:val="21"/>
                <w:szCs w:val="21"/>
              </w:rPr>
              <w:t xml:space="preserve">inance, </w:t>
            </w:r>
            <w:r w:rsidR="00FD49CE" w:rsidRPr="003853BD">
              <w:rPr>
                <w:rFonts w:ascii="Arial" w:hAnsi="Arial" w:cs="Arial"/>
                <w:color w:val="242424"/>
                <w:sz w:val="21"/>
                <w:szCs w:val="21"/>
              </w:rPr>
              <w:t>A</w:t>
            </w:r>
            <w:r w:rsidRPr="003853BD">
              <w:rPr>
                <w:rFonts w:ascii="Arial" w:hAnsi="Arial" w:cs="Arial"/>
                <w:color w:val="242424"/>
                <w:sz w:val="21"/>
                <w:szCs w:val="21"/>
              </w:rPr>
              <w:t xml:space="preserve">udit and </w:t>
            </w:r>
            <w:r w:rsidR="00FD49CE" w:rsidRPr="003853BD">
              <w:rPr>
                <w:rFonts w:ascii="Arial" w:hAnsi="Arial" w:cs="Arial"/>
                <w:color w:val="242424"/>
                <w:sz w:val="21"/>
                <w:szCs w:val="21"/>
              </w:rPr>
              <w:t>R</w:t>
            </w:r>
            <w:r w:rsidRPr="003853BD">
              <w:rPr>
                <w:rFonts w:ascii="Arial" w:hAnsi="Arial" w:cs="Arial"/>
                <w:color w:val="242424"/>
                <w:sz w:val="21"/>
                <w:szCs w:val="21"/>
              </w:rPr>
              <w:t xml:space="preserve">isk </w:t>
            </w:r>
            <w:r w:rsidR="00FD49CE" w:rsidRPr="003853BD">
              <w:rPr>
                <w:rFonts w:ascii="Arial" w:hAnsi="Arial" w:cs="Arial"/>
                <w:color w:val="242424"/>
                <w:sz w:val="21"/>
                <w:szCs w:val="21"/>
              </w:rPr>
              <w:t>C</w:t>
            </w:r>
            <w:r w:rsidRPr="003853BD">
              <w:rPr>
                <w:rFonts w:ascii="Arial" w:hAnsi="Arial" w:cs="Arial"/>
                <w:color w:val="242424"/>
                <w:sz w:val="21"/>
                <w:szCs w:val="21"/>
              </w:rPr>
              <w:t>ommittee</w:t>
            </w:r>
          </w:p>
        </w:tc>
      </w:tr>
      <w:tr w:rsidR="00A90695" w:rsidRPr="003853BD" w14:paraId="53F09320" w14:textId="77777777" w:rsidTr="003853BD">
        <w:tc>
          <w:tcPr>
            <w:tcW w:w="3382" w:type="dxa"/>
          </w:tcPr>
          <w:p w14:paraId="2055E804" w14:textId="77777777" w:rsidR="00A90695" w:rsidRPr="003853BD" w:rsidRDefault="00A90695">
            <w:pPr>
              <w:pStyle w:val="NormalWeb"/>
              <w:spacing w:before="0" w:beforeAutospacing="0" w:after="0" w:afterAutospacing="0"/>
              <w:rPr>
                <w:rFonts w:ascii="Arial" w:hAnsi="Arial" w:cs="Arial"/>
                <w:color w:val="1D9CB1"/>
                <w:sz w:val="21"/>
                <w:szCs w:val="21"/>
              </w:rPr>
            </w:pPr>
            <w:r w:rsidRPr="003853BD">
              <w:rPr>
                <w:rFonts w:ascii="Arial" w:hAnsi="Arial" w:cs="Arial"/>
                <w:color w:val="59BC93" w:themeColor="accent5"/>
                <w:sz w:val="21"/>
                <w:szCs w:val="21"/>
              </w:rPr>
              <w:t>LAST UPDATED</w:t>
            </w:r>
          </w:p>
        </w:tc>
        <w:tc>
          <w:tcPr>
            <w:tcW w:w="5918" w:type="dxa"/>
          </w:tcPr>
          <w:p w14:paraId="1AB2AF02" w14:textId="544BCB25" w:rsidR="00A90695" w:rsidRPr="003853BD" w:rsidRDefault="00586A4B">
            <w:pPr>
              <w:pStyle w:val="NormalWeb"/>
              <w:spacing w:before="0" w:beforeAutospacing="0" w:after="0" w:afterAutospacing="0"/>
              <w:rPr>
                <w:rFonts w:ascii="Arial" w:hAnsi="Arial" w:cs="Arial"/>
                <w:color w:val="242424"/>
                <w:sz w:val="21"/>
                <w:szCs w:val="21"/>
              </w:rPr>
            </w:pPr>
            <w:r w:rsidRPr="003853BD">
              <w:rPr>
                <w:rFonts w:ascii="Arial" w:hAnsi="Arial" w:cs="Arial"/>
                <w:color w:val="242424"/>
                <w:sz w:val="21"/>
                <w:szCs w:val="21"/>
              </w:rPr>
              <w:t>October 2022</w:t>
            </w:r>
          </w:p>
        </w:tc>
      </w:tr>
      <w:tr w:rsidR="00A90695" w:rsidRPr="003853BD" w14:paraId="2D706B6A" w14:textId="77777777" w:rsidTr="003853BD">
        <w:tc>
          <w:tcPr>
            <w:tcW w:w="3382" w:type="dxa"/>
          </w:tcPr>
          <w:p w14:paraId="4F4923B1" w14:textId="77777777" w:rsidR="00A90695" w:rsidRPr="003853BD" w:rsidRDefault="00A90695">
            <w:pPr>
              <w:pStyle w:val="NormalWeb"/>
              <w:spacing w:before="0" w:beforeAutospacing="0" w:after="0" w:afterAutospacing="0"/>
              <w:rPr>
                <w:rFonts w:ascii="Arial" w:hAnsi="Arial" w:cs="Arial"/>
                <w:color w:val="1D9CB1"/>
                <w:sz w:val="21"/>
                <w:szCs w:val="21"/>
              </w:rPr>
            </w:pPr>
            <w:r w:rsidRPr="003853BD">
              <w:rPr>
                <w:rFonts w:ascii="Arial" w:hAnsi="Arial" w:cs="Arial"/>
                <w:color w:val="59BC93" w:themeColor="accent5"/>
                <w:sz w:val="21"/>
                <w:szCs w:val="21"/>
              </w:rPr>
              <w:t>PURPOSE</w:t>
            </w:r>
          </w:p>
        </w:tc>
        <w:tc>
          <w:tcPr>
            <w:tcW w:w="5918" w:type="dxa"/>
          </w:tcPr>
          <w:p w14:paraId="43EB1AD0" w14:textId="77663D2D" w:rsidR="00A90695" w:rsidRPr="003853BD" w:rsidRDefault="00B23978">
            <w:pPr>
              <w:pStyle w:val="NormalWeb"/>
              <w:spacing w:before="0" w:beforeAutospacing="0" w:after="0" w:afterAutospacing="0"/>
              <w:rPr>
                <w:rFonts w:ascii="Arial" w:hAnsi="Arial" w:cs="Arial"/>
                <w:color w:val="242424"/>
                <w:sz w:val="21"/>
                <w:szCs w:val="21"/>
              </w:rPr>
            </w:pPr>
            <w:r w:rsidRPr="003853BD">
              <w:rPr>
                <w:rFonts w:ascii="Arial" w:hAnsi="Arial" w:cs="Arial"/>
                <w:color w:val="242424"/>
                <w:sz w:val="21"/>
                <w:szCs w:val="21"/>
              </w:rPr>
              <w:t xml:space="preserve">To provide a sample </w:t>
            </w:r>
            <w:r w:rsidR="00A25CD7" w:rsidRPr="003853BD">
              <w:rPr>
                <w:rFonts w:ascii="Arial" w:hAnsi="Arial" w:cs="Arial"/>
                <w:color w:val="242424"/>
                <w:sz w:val="21"/>
                <w:szCs w:val="21"/>
              </w:rPr>
              <w:t>t</w:t>
            </w:r>
            <w:r w:rsidRPr="003853BD">
              <w:rPr>
                <w:rFonts w:ascii="Arial" w:hAnsi="Arial" w:cs="Arial"/>
                <w:color w:val="242424"/>
                <w:sz w:val="21"/>
                <w:szCs w:val="21"/>
              </w:rPr>
              <w:t xml:space="preserve">erms of </w:t>
            </w:r>
            <w:r w:rsidR="00A25CD7" w:rsidRPr="003853BD">
              <w:rPr>
                <w:rFonts w:ascii="Arial" w:hAnsi="Arial" w:cs="Arial"/>
                <w:color w:val="242424"/>
                <w:sz w:val="21"/>
                <w:szCs w:val="21"/>
              </w:rPr>
              <w:t>r</w:t>
            </w:r>
            <w:r w:rsidRPr="003853BD">
              <w:rPr>
                <w:rFonts w:ascii="Arial" w:hAnsi="Arial" w:cs="Arial"/>
                <w:color w:val="242424"/>
                <w:sz w:val="21"/>
                <w:szCs w:val="21"/>
              </w:rPr>
              <w:t xml:space="preserve">eference for an organization’s </w:t>
            </w:r>
            <w:r w:rsidR="00A25CD7" w:rsidRPr="003853BD">
              <w:rPr>
                <w:rFonts w:ascii="Arial" w:hAnsi="Arial" w:cs="Arial"/>
                <w:color w:val="242424"/>
                <w:sz w:val="21"/>
                <w:szCs w:val="21"/>
              </w:rPr>
              <w:t>f</w:t>
            </w:r>
            <w:r w:rsidRPr="003853BD">
              <w:rPr>
                <w:rFonts w:ascii="Arial" w:hAnsi="Arial" w:cs="Arial"/>
                <w:color w:val="242424"/>
                <w:sz w:val="21"/>
                <w:szCs w:val="21"/>
              </w:rPr>
              <w:t xml:space="preserve">inance, </w:t>
            </w:r>
            <w:r w:rsidR="00A25CD7" w:rsidRPr="003853BD">
              <w:rPr>
                <w:rFonts w:ascii="Arial" w:hAnsi="Arial" w:cs="Arial"/>
                <w:color w:val="242424"/>
                <w:sz w:val="21"/>
                <w:szCs w:val="21"/>
              </w:rPr>
              <w:t>a</w:t>
            </w:r>
            <w:r w:rsidRPr="003853BD">
              <w:rPr>
                <w:rFonts w:ascii="Arial" w:hAnsi="Arial" w:cs="Arial"/>
                <w:color w:val="242424"/>
                <w:sz w:val="21"/>
                <w:szCs w:val="21"/>
              </w:rPr>
              <w:t xml:space="preserve">udit and </w:t>
            </w:r>
            <w:r w:rsidR="00A25CD7" w:rsidRPr="003853BD">
              <w:rPr>
                <w:rFonts w:ascii="Arial" w:hAnsi="Arial" w:cs="Arial"/>
                <w:color w:val="242424"/>
                <w:sz w:val="21"/>
                <w:szCs w:val="21"/>
              </w:rPr>
              <w:t>r</w:t>
            </w:r>
            <w:r w:rsidRPr="003853BD">
              <w:rPr>
                <w:rFonts w:ascii="Arial" w:hAnsi="Arial" w:cs="Arial"/>
                <w:color w:val="242424"/>
                <w:sz w:val="21"/>
                <w:szCs w:val="21"/>
              </w:rPr>
              <w:t xml:space="preserve">isk </w:t>
            </w:r>
            <w:r w:rsidR="00A25CD7" w:rsidRPr="003853BD">
              <w:rPr>
                <w:rFonts w:ascii="Arial" w:hAnsi="Arial" w:cs="Arial"/>
                <w:color w:val="242424"/>
                <w:sz w:val="21"/>
                <w:szCs w:val="21"/>
              </w:rPr>
              <w:t>c</w:t>
            </w:r>
            <w:r w:rsidRPr="003853BD">
              <w:rPr>
                <w:rFonts w:ascii="Arial" w:hAnsi="Arial" w:cs="Arial"/>
                <w:color w:val="242424"/>
                <w:sz w:val="21"/>
                <w:szCs w:val="21"/>
              </w:rPr>
              <w:t>ommittee.</w:t>
            </w:r>
          </w:p>
        </w:tc>
      </w:tr>
      <w:tr w:rsidR="00A90695" w:rsidRPr="003853BD" w14:paraId="2C5D4898" w14:textId="77777777" w:rsidTr="003853BD">
        <w:tc>
          <w:tcPr>
            <w:tcW w:w="3382" w:type="dxa"/>
          </w:tcPr>
          <w:p w14:paraId="1D099FC0" w14:textId="4CB4754D" w:rsidR="00A90695" w:rsidRPr="003853BD" w:rsidRDefault="00AF090A">
            <w:pPr>
              <w:pStyle w:val="NormalWeb"/>
              <w:spacing w:before="0" w:beforeAutospacing="0" w:after="0" w:afterAutospacing="0"/>
              <w:rPr>
                <w:rFonts w:ascii="Arial" w:hAnsi="Arial" w:cs="Arial"/>
                <w:color w:val="1D9CB1"/>
                <w:sz w:val="21"/>
                <w:szCs w:val="21"/>
              </w:rPr>
            </w:pPr>
            <w:r w:rsidRPr="003853BD">
              <w:rPr>
                <w:rFonts w:ascii="Arial" w:hAnsi="Arial" w:cs="Arial"/>
                <w:color w:val="59BC93" w:themeColor="accent5"/>
                <w:sz w:val="21"/>
                <w:szCs w:val="21"/>
              </w:rPr>
              <w:t>HOW TO USE</w:t>
            </w:r>
          </w:p>
        </w:tc>
        <w:tc>
          <w:tcPr>
            <w:tcW w:w="5918" w:type="dxa"/>
          </w:tcPr>
          <w:p w14:paraId="15425255" w14:textId="14FB5B2B" w:rsidR="00A90695" w:rsidRPr="003853BD" w:rsidRDefault="00AF090A">
            <w:pPr>
              <w:pStyle w:val="NormalWeb"/>
              <w:spacing w:before="0" w:beforeAutospacing="0" w:after="0" w:afterAutospacing="0"/>
              <w:rPr>
                <w:rFonts w:ascii="Arial" w:hAnsi="Arial" w:cs="Arial"/>
                <w:color w:val="242424"/>
                <w:sz w:val="21"/>
                <w:szCs w:val="21"/>
              </w:rPr>
            </w:pPr>
            <w:r w:rsidRPr="003853BD">
              <w:rPr>
                <w:rFonts w:ascii="Arial" w:hAnsi="Arial" w:cs="Arial"/>
                <w:color w:val="242424"/>
                <w:sz w:val="21"/>
                <w:szCs w:val="21"/>
              </w:rPr>
              <w:t>Read this document carefully, edit as required making sure terms are in alignment with any of your organization’s appropriate bylaws.</w:t>
            </w:r>
          </w:p>
        </w:tc>
      </w:tr>
      <w:tr w:rsidR="00A90695" w:rsidRPr="003853BD" w14:paraId="6F05487A" w14:textId="77777777" w:rsidTr="003853BD">
        <w:trPr>
          <w:trHeight w:val="2805"/>
        </w:trPr>
        <w:tc>
          <w:tcPr>
            <w:tcW w:w="9300" w:type="dxa"/>
            <w:gridSpan w:val="2"/>
          </w:tcPr>
          <w:p w14:paraId="2844248D" w14:textId="4D04C55B" w:rsidR="00A90695" w:rsidRPr="003853BD" w:rsidRDefault="00AF090A">
            <w:pPr>
              <w:pStyle w:val="NormalWeb"/>
              <w:spacing w:before="0" w:beforeAutospacing="0" w:after="0" w:afterAutospacing="0"/>
              <w:rPr>
                <w:rFonts w:ascii="Arial" w:hAnsi="Arial" w:cs="Arial"/>
                <w:color w:val="59BC93" w:themeColor="accent5"/>
                <w:sz w:val="21"/>
                <w:szCs w:val="21"/>
              </w:rPr>
            </w:pPr>
            <w:r w:rsidRPr="003853BD">
              <w:rPr>
                <w:rFonts w:ascii="Arial" w:hAnsi="Arial" w:cs="Arial"/>
                <w:color w:val="59BC93" w:themeColor="accent5"/>
                <w:sz w:val="21"/>
                <w:szCs w:val="21"/>
              </w:rPr>
              <w:t>ADDITIONAL NOTES / CONSIDERATIONS</w:t>
            </w:r>
          </w:p>
          <w:p w14:paraId="3D3DBA7C" w14:textId="77777777" w:rsidR="00A3361C" w:rsidRPr="003853BD" w:rsidRDefault="00A3361C" w:rsidP="00A3361C">
            <w:pPr>
              <w:pStyle w:val="NormalWeb"/>
              <w:spacing w:before="120" w:beforeAutospacing="0" w:after="0" w:afterAutospacing="0"/>
              <w:jc w:val="both"/>
              <w:rPr>
                <w:rFonts w:ascii="Arial" w:hAnsi="Arial" w:cs="Arial"/>
                <w:sz w:val="21"/>
                <w:szCs w:val="21"/>
              </w:rPr>
            </w:pPr>
            <w:r w:rsidRPr="003853BD">
              <w:rPr>
                <w:rFonts w:ascii="Arial" w:hAnsi="Arial" w:cs="Arial"/>
                <w:sz w:val="21"/>
                <w:szCs w:val="21"/>
                <w:lang w:val="en-US"/>
              </w:rPr>
              <w:t xml:space="preserve">This document has been designed as a sample template and should be modified as required to work with the context and bylaws of your organization. </w:t>
            </w:r>
          </w:p>
          <w:p w14:paraId="0428077C" w14:textId="31F312D6" w:rsidR="00A3361C" w:rsidRPr="003853BD" w:rsidRDefault="00A3361C" w:rsidP="00A3361C">
            <w:pPr>
              <w:pStyle w:val="paragraph"/>
              <w:spacing w:before="120" w:beforeAutospacing="0" w:after="0" w:afterAutospacing="0"/>
              <w:textAlignment w:val="baseline"/>
              <w:rPr>
                <w:rStyle w:val="eop"/>
                <w:rFonts w:ascii="Arial" w:hAnsi="Arial" w:cs="Arial"/>
                <w:sz w:val="21"/>
                <w:szCs w:val="21"/>
              </w:rPr>
            </w:pPr>
            <w:r w:rsidRPr="003853BD">
              <w:rPr>
                <w:rStyle w:val="normaltextrun"/>
                <w:rFonts w:ascii="Arial" w:eastAsiaTheme="majorEastAsia" w:hAnsi="Arial" w:cs="Arial"/>
                <w:sz w:val="21"/>
                <w:szCs w:val="21"/>
                <w:lang w:val="en-US"/>
              </w:rPr>
              <w:t xml:space="preserve">It is important to note that even if the </w:t>
            </w:r>
            <w:r w:rsidR="007B07C2" w:rsidRPr="003853BD">
              <w:rPr>
                <w:rStyle w:val="normaltextrun"/>
                <w:rFonts w:ascii="Arial" w:eastAsiaTheme="majorEastAsia" w:hAnsi="Arial" w:cs="Arial"/>
                <w:sz w:val="21"/>
                <w:szCs w:val="21"/>
                <w:lang w:val="en-US"/>
              </w:rPr>
              <w:t>b</w:t>
            </w:r>
            <w:r w:rsidRPr="003853BD">
              <w:rPr>
                <w:rStyle w:val="normaltextrun"/>
                <w:rFonts w:ascii="Arial" w:eastAsiaTheme="majorEastAsia" w:hAnsi="Arial" w:cs="Arial"/>
                <w:sz w:val="21"/>
                <w:szCs w:val="21"/>
                <w:lang w:val="en-US"/>
              </w:rPr>
              <w:t xml:space="preserve">oard lawfully delegates responsibility for a decision to an individual or </w:t>
            </w:r>
            <w:r w:rsidR="007B07C2" w:rsidRPr="003853BD">
              <w:rPr>
                <w:rStyle w:val="normaltextrun"/>
                <w:rFonts w:ascii="Arial" w:eastAsiaTheme="majorEastAsia" w:hAnsi="Arial" w:cs="Arial"/>
                <w:sz w:val="21"/>
                <w:szCs w:val="21"/>
                <w:lang w:val="en-US"/>
              </w:rPr>
              <w:t>c</w:t>
            </w:r>
            <w:r w:rsidRPr="003853BD">
              <w:rPr>
                <w:rStyle w:val="normaltextrun"/>
                <w:rFonts w:ascii="Arial" w:eastAsiaTheme="majorEastAsia" w:hAnsi="Arial" w:cs="Arial"/>
                <w:sz w:val="21"/>
                <w:szCs w:val="21"/>
                <w:lang w:val="en-US"/>
              </w:rPr>
              <w:t xml:space="preserve">ommittee, the accountability the </w:t>
            </w:r>
            <w:r w:rsidR="007B07C2" w:rsidRPr="003853BD">
              <w:rPr>
                <w:rStyle w:val="normaltextrun"/>
                <w:rFonts w:ascii="Arial" w:eastAsiaTheme="majorEastAsia" w:hAnsi="Arial" w:cs="Arial"/>
                <w:sz w:val="21"/>
                <w:szCs w:val="21"/>
                <w:lang w:val="en-US"/>
              </w:rPr>
              <w:t>b</w:t>
            </w:r>
            <w:r w:rsidRPr="003853BD">
              <w:rPr>
                <w:rStyle w:val="normaltextrun"/>
                <w:rFonts w:ascii="Arial" w:eastAsiaTheme="majorEastAsia" w:hAnsi="Arial" w:cs="Arial"/>
                <w:sz w:val="21"/>
                <w:szCs w:val="21"/>
                <w:lang w:val="en-US"/>
              </w:rPr>
              <w:t xml:space="preserve">oard assumes can never be delegated. The oard is ultimately responsible for all its decisions (made collectively, by a </w:t>
            </w:r>
            <w:r w:rsidR="007B07C2" w:rsidRPr="003853BD">
              <w:rPr>
                <w:rStyle w:val="normaltextrun"/>
                <w:rFonts w:ascii="Arial" w:eastAsiaTheme="majorEastAsia" w:hAnsi="Arial" w:cs="Arial"/>
                <w:sz w:val="21"/>
                <w:szCs w:val="21"/>
                <w:lang w:val="en-US"/>
              </w:rPr>
              <w:t>c</w:t>
            </w:r>
            <w:r w:rsidRPr="003853BD">
              <w:rPr>
                <w:rStyle w:val="normaltextrun"/>
                <w:rFonts w:ascii="Arial" w:eastAsiaTheme="majorEastAsia" w:hAnsi="Arial" w:cs="Arial"/>
                <w:sz w:val="21"/>
                <w:szCs w:val="21"/>
                <w:lang w:val="en-US"/>
              </w:rPr>
              <w:t xml:space="preserve">ommittee or as a single individual on the </w:t>
            </w:r>
            <w:r w:rsidR="007B07C2" w:rsidRPr="003853BD">
              <w:rPr>
                <w:rStyle w:val="normaltextrun"/>
                <w:rFonts w:ascii="Arial" w:eastAsiaTheme="majorEastAsia" w:hAnsi="Arial" w:cs="Arial"/>
                <w:sz w:val="21"/>
                <w:szCs w:val="21"/>
                <w:lang w:val="en-US"/>
              </w:rPr>
              <w:t>b</w:t>
            </w:r>
            <w:r w:rsidRPr="003853BD">
              <w:rPr>
                <w:rStyle w:val="normaltextrun"/>
                <w:rFonts w:ascii="Arial" w:eastAsiaTheme="majorEastAsia" w:hAnsi="Arial" w:cs="Arial"/>
                <w:sz w:val="21"/>
                <w:szCs w:val="21"/>
                <w:lang w:val="en-US"/>
              </w:rPr>
              <w:t xml:space="preserve">oard), thus including those made through delegation. Considering this, the </w:t>
            </w:r>
            <w:r w:rsidR="007B07C2" w:rsidRPr="003853BD">
              <w:rPr>
                <w:rStyle w:val="normaltextrun"/>
                <w:rFonts w:ascii="Arial" w:eastAsiaTheme="majorEastAsia" w:hAnsi="Arial" w:cs="Arial"/>
                <w:sz w:val="21"/>
                <w:szCs w:val="21"/>
                <w:lang w:val="en-US"/>
              </w:rPr>
              <w:t>b</w:t>
            </w:r>
            <w:r w:rsidRPr="003853BD">
              <w:rPr>
                <w:rStyle w:val="normaltextrun"/>
                <w:rFonts w:ascii="Arial" w:eastAsiaTheme="majorEastAsia" w:hAnsi="Arial" w:cs="Arial"/>
                <w:sz w:val="21"/>
                <w:szCs w:val="21"/>
                <w:lang w:val="en-US"/>
              </w:rPr>
              <w:t xml:space="preserve">oard would be prudent to ensure that any </w:t>
            </w:r>
            <w:r w:rsidR="007B07C2" w:rsidRPr="003853BD">
              <w:rPr>
                <w:rStyle w:val="normaltextrun"/>
                <w:rFonts w:ascii="Arial" w:eastAsiaTheme="majorEastAsia" w:hAnsi="Arial" w:cs="Arial"/>
                <w:sz w:val="21"/>
                <w:szCs w:val="21"/>
                <w:lang w:val="en-US"/>
              </w:rPr>
              <w:t>c</w:t>
            </w:r>
            <w:r w:rsidRPr="003853BD">
              <w:rPr>
                <w:rStyle w:val="normaltextrun"/>
                <w:rFonts w:ascii="Arial" w:eastAsiaTheme="majorEastAsia" w:hAnsi="Arial" w:cs="Arial"/>
                <w:sz w:val="21"/>
                <w:szCs w:val="21"/>
                <w:lang w:val="en-US"/>
              </w:rPr>
              <w:t>ommittee has the appropriate experience, delegations, and reporting lines. </w:t>
            </w:r>
            <w:r w:rsidRPr="003853BD">
              <w:rPr>
                <w:rStyle w:val="eop"/>
                <w:rFonts w:ascii="Arial" w:eastAsiaTheme="majorEastAsia" w:hAnsi="Arial" w:cs="Arial"/>
                <w:sz w:val="21"/>
                <w:szCs w:val="21"/>
              </w:rPr>
              <w:t> </w:t>
            </w:r>
          </w:p>
          <w:p w14:paraId="64DF2322" w14:textId="77777777" w:rsidR="00B23978" w:rsidRPr="003853BD" w:rsidRDefault="00A3361C" w:rsidP="00A3361C">
            <w:pPr>
              <w:pStyle w:val="NormalWeb"/>
              <w:spacing w:before="0" w:after="0"/>
              <w:jc w:val="both"/>
              <w:rPr>
                <w:rStyle w:val="normaltextrun"/>
                <w:rFonts w:ascii="Arial" w:eastAsiaTheme="majorEastAsia" w:hAnsi="Arial" w:cs="Arial"/>
                <w:sz w:val="21"/>
                <w:szCs w:val="21"/>
                <w:lang w:val="en-US"/>
              </w:rPr>
            </w:pPr>
            <w:r w:rsidRPr="003853BD">
              <w:rPr>
                <w:rStyle w:val="normaltextrun"/>
                <w:rFonts w:ascii="Arial" w:eastAsiaTheme="majorEastAsia" w:hAnsi="Arial" w:cs="Arial"/>
                <w:sz w:val="21"/>
                <w:szCs w:val="21"/>
                <w:lang w:val="en-US"/>
              </w:rPr>
              <w:t>This document does not constitute legal advice and should not be relied upon as such. Expert counsel is recommended if there are any issues requiring clarification.</w:t>
            </w:r>
          </w:p>
          <w:p w14:paraId="67457779" w14:textId="682EC241" w:rsidR="005B7A9B" w:rsidRPr="003853BD" w:rsidRDefault="005B7A9B" w:rsidP="00A3361C">
            <w:pPr>
              <w:pStyle w:val="NormalWeb"/>
              <w:spacing w:before="0" w:after="0"/>
              <w:jc w:val="both"/>
              <w:rPr>
                <w:rFonts w:ascii="Arial" w:eastAsiaTheme="majorEastAsia" w:hAnsi="Arial" w:cs="Arial"/>
                <w:sz w:val="21"/>
                <w:szCs w:val="21"/>
                <w:lang w:val="en-US"/>
              </w:rPr>
            </w:pPr>
          </w:p>
        </w:tc>
      </w:tr>
      <w:tr w:rsidR="00A90695" w:rsidRPr="003853BD" w14:paraId="617ECD64" w14:textId="77777777" w:rsidTr="003853BD">
        <w:tc>
          <w:tcPr>
            <w:tcW w:w="9300" w:type="dxa"/>
            <w:gridSpan w:val="2"/>
            <w:shd w:val="clear" w:color="auto" w:fill="59BC93" w:themeFill="accent5"/>
          </w:tcPr>
          <w:p w14:paraId="38BA6343" w14:textId="24017DEC" w:rsidR="00A90695" w:rsidRPr="003853BD" w:rsidRDefault="00013693" w:rsidP="003853BD">
            <w:pPr>
              <w:pStyle w:val="NormalWeb"/>
              <w:spacing w:after="0"/>
              <w:jc w:val="center"/>
              <w:rPr>
                <w:rFonts w:ascii="Arial" w:hAnsi="Arial" w:cs="Arial"/>
                <w:color w:val="FFFFFF" w:themeColor="background1"/>
                <w:sz w:val="21"/>
                <w:szCs w:val="21"/>
                <w:lang w:val="en-US"/>
              </w:rPr>
            </w:pPr>
            <w:r w:rsidRPr="003853BD">
              <w:rPr>
                <w:rStyle w:val="normaltextrun"/>
                <w:rFonts w:ascii="Arial" w:eastAsia="Segoe UI" w:hAnsi="Arial" w:cs="Arial"/>
                <w:color w:val="FFFFFF" w:themeColor="background1"/>
                <w:sz w:val="21"/>
                <w:szCs w:val="21"/>
                <w:lang w:val="en-US"/>
              </w:rPr>
              <w:t>Remove this table from the document before revising and issuing for your organization.</w:t>
            </w:r>
          </w:p>
        </w:tc>
      </w:tr>
      <w:bookmarkEnd w:id="0"/>
    </w:tbl>
    <w:p w14:paraId="022FEBAE" w14:textId="77777777" w:rsidR="00095290" w:rsidRPr="003853BD" w:rsidRDefault="00095290" w:rsidP="00863585">
      <w:pPr>
        <w:pStyle w:val="Heading1"/>
        <w:rPr>
          <w:rFonts w:cs="Arial"/>
        </w:rPr>
      </w:pPr>
    </w:p>
    <w:p w14:paraId="246F7D41" w14:textId="77777777" w:rsidR="00095290" w:rsidRPr="003853BD" w:rsidRDefault="00095290">
      <w:pPr>
        <w:rPr>
          <w:rFonts w:eastAsiaTheme="majorEastAsia" w:cs="Arial"/>
          <w:color w:val="00878D" w:themeColor="accent1" w:themeShade="BF"/>
          <w:sz w:val="32"/>
          <w:szCs w:val="32"/>
        </w:rPr>
      </w:pPr>
      <w:r w:rsidRPr="003853BD">
        <w:rPr>
          <w:rFonts w:cs="Arial"/>
        </w:rPr>
        <w:br w:type="page"/>
      </w:r>
    </w:p>
    <w:p w14:paraId="0B6FFE2C" w14:textId="44E9AA85" w:rsidR="00E85F6E" w:rsidRDefault="00EE2357" w:rsidP="00863585">
      <w:pPr>
        <w:pStyle w:val="Heading1"/>
        <w:rPr>
          <w:rFonts w:cs="Arial"/>
        </w:rPr>
      </w:pPr>
      <w:r w:rsidRPr="003853BD">
        <w:rPr>
          <w:rFonts w:cs="Arial"/>
        </w:rPr>
        <w:lastRenderedPageBreak/>
        <w:t>Finance, Audit and Risk</w:t>
      </w:r>
      <w:r w:rsidR="00E85F6E" w:rsidRPr="003853BD">
        <w:rPr>
          <w:rFonts w:cs="Arial"/>
        </w:rPr>
        <w:t xml:space="preserve"> </w:t>
      </w:r>
      <w:bookmarkEnd w:id="1"/>
      <w:r w:rsidR="00E85F6E" w:rsidRPr="003853BD">
        <w:rPr>
          <w:rFonts w:cs="Arial"/>
        </w:rPr>
        <w:t>Committee</w:t>
      </w:r>
      <w:r w:rsidR="00F27452" w:rsidRPr="003853BD">
        <w:rPr>
          <w:rFonts w:cs="Arial"/>
        </w:rPr>
        <w:t xml:space="preserve"> – </w:t>
      </w:r>
      <w:r w:rsidR="00FD49CE" w:rsidRPr="003853BD">
        <w:rPr>
          <w:rFonts w:cs="Arial"/>
        </w:rPr>
        <w:t>t</w:t>
      </w:r>
      <w:r w:rsidR="00F27452" w:rsidRPr="003853BD">
        <w:rPr>
          <w:rFonts w:cs="Arial"/>
        </w:rPr>
        <w:t xml:space="preserve">erms of </w:t>
      </w:r>
      <w:r w:rsidR="00FD49CE" w:rsidRPr="003853BD">
        <w:rPr>
          <w:rFonts w:cs="Arial"/>
        </w:rPr>
        <w:t>r</w:t>
      </w:r>
      <w:r w:rsidR="00F27452" w:rsidRPr="003853BD">
        <w:rPr>
          <w:rFonts w:cs="Arial"/>
        </w:rPr>
        <w:t>eference</w:t>
      </w:r>
    </w:p>
    <w:p w14:paraId="533F9A30" w14:textId="77777777" w:rsidR="00634F6A" w:rsidRPr="00634F6A" w:rsidRDefault="00634F6A" w:rsidP="00634F6A"/>
    <w:p w14:paraId="322D8475" w14:textId="3FDC4CEA" w:rsidR="00E85F6E" w:rsidRPr="003853BD" w:rsidRDefault="5F352135" w:rsidP="00E85F6E">
      <w:pPr>
        <w:rPr>
          <w:rFonts w:cs="Arial"/>
        </w:rPr>
      </w:pPr>
      <w:r w:rsidRPr="003853BD">
        <w:rPr>
          <w:rFonts w:cs="Arial"/>
        </w:rPr>
        <w:t xml:space="preserve">A Finance, Audit and Risk Committee is a </w:t>
      </w:r>
      <w:r w:rsidR="00B23978" w:rsidRPr="003853BD">
        <w:rPr>
          <w:rFonts w:cs="Arial"/>
        </w:rPr>
        <w:t>“</w:t>
      </w:r>
      <w:r w:rsidRPr="003853BD">
        <w:rPr>
          <w:rFonts w:cs="Arial"/>
        </w:rPr>
        <w:t>subcommittee</w:t>
      </w:r>
      <w:r w:rsidR="00656B99" w:rsidRPr="003853BD">
        <w:rPr>
          <w:rFonts w:cs="Arial"/>
        </w:rPr>
        <w:t>”</w:t>
      </w:r>
      <w:r w:rsidRPr="003853BD">
        <w:rPr>
          <w:rFonts w:cs="Arial"/>
        </w:rPr>
        <w:t xml:space="preserve"> of a sport organization's </w:t>
      </w:r>
      <w:r w:rsidR="00FD49CE" w:rsidRPr="003853BD">
        <w:rPr>
          <w:rFonts w:cs="Arial"/>
        </w:rPr>
        <w:t>b</w:t>
      </w:r>
      <w:r w:rsidRPr="003853BD">
        <w:rPr>
          <w:rFonts w:cs="Arial"/>
        </w:rPr>
        <w:t>oard that is primarily responsible for an organization’s financial integrity</w:t>
      </w:r>
      <w:r w:rsidR="00822BE7" w:rsidRPr="003853BD">
        <w:rPr>
          <w:rFonts w:cs="Arial"/>
        </w:rPr>
        <w:t>, annual audit and preparation of financial statements,</w:t>
      </w:r>
      <w:r w:rsidRPr="003853BD">
        <w:rPr>
          <w:rFonts w:cs="Arial"/>
        </w:rPr>
        <w:t xml:space="preserve"> and the </w:t>
      </w:r>
      <w:r w:rsidR="00822BE7" w:rsidRPr="003853BD">
        <w:rPr>
          <w:rFonts w:cs="Arial"/>
        </w:rPr>
        <w:t xml:space="preserve">management of </w:t>
      </w:r>
      <w:r w:rsidRPr="003853BD">
        <w:rPr>
          <w:rFonts w:cs="Arial"/>
        </w:rPr>
        <w:t xml:space="preserve">risks associated with </w:t>
      </w:r>
      <w:r w:rsidR="00822BE7" w:rsidRPr="003853BD">
        <w:rPr>
          <w:rFonts w:cs="Arial"/>
        </w:rPr>
        <w:t xml:space="preserve">its </w:t>
      </w:r>
      <w:r w:rsidRPr="003853BD">
        <w:rPr>
          <w:rFonts w:cs="Arial"/>
        </w:rPr>
        <w:t xml:space="preserve">operations. It may also be involved in other topics at the discretion of the </w:t>
      </w:r>
      <w:r w:rsidR="00A01827" w:rsidRPr="003853BD">
        <w:rPr>
          <w:rFonts w:cs="Arial"/>
        </w:rPr>
        <w:t>b</w:t>
      </w:r>
      <w:r w:rsidRPr="003853BD">
        <w:rPr>
          <w:rFonts w:cs="Arial"/>
        </w:rPr>
        <w:t>oard.</w:t>
      </w:r>
    </w:p>
    <w:p w14:paraId="00CED421" w14:textId="0026CCE7" w:rsidR="00AA73BB" w:rsidRPr="003853BD" w:rsidRDefault="00634D4B" w:rsidP="00AA73BB">
      <w:pPr>
        <w:pStyle w:val="Heading2"/>
        <w:rPr>
          <w:rFonts w:cs="Arial"/>
          <w:strike/>
          <w:sz w:val="28"/>
          <w:szCs w:val="28"/>
        </w:rPr>
      </w:pPr>
      <w:r w:rsidRPr="003853BD">
        <w:rPr>
          <w:rFonts w:cs="Arial"/>
          <w:sz w:val="28"/>
          <w:szCs w:val="28"/>
        </w:rPr>
        <w:t xml:space="preserve">Role of the </w:t>
      </w:r>
      <w:r w:rsidR="004F6E86" w:rsidRPr="003853BD">
        <w:rPr>
          <w:rFonts w:cs="Arial"/>
          <w:sz w:val="28"/>
          <w:szCs w:val="28"/>
        </w:rPr>
        <w:t>Finance, Audit and Risk</w:t>
      </w:r>
      <w:r w:rsidR="00F27452" w:rsidRPr="003853BD">
        <w:rPr>
          <w:rFonts w:cs="Arial"/>
          <w:sz w:val="28"/>
          <w:szCs w:val="28"/>
        </w:rPr>
        <w:t xml:space="preserve"> Committee</w:t>
      </w:r>
    </w:p>
    <w:p w14:paraId="0BF0F997" w14:textId="31679308" w:rsidR="0045004A" w:rsidRPr="003853BD" w:rsidRDefault="0045004A" w:rsidP="0045004A">
      <w:pPr>
        <w:spacing w:after="120"/>
        <w:rPr>
          <w:rFonts w:cs="Arial"/>
        </w:rPr>
      </w:pPr>
      <w:r w:rsidRPr="003853BD">
        <w:rPr>
          <w:rFonts w:cs="Arial"/>
        </w:rPr>
        <w:t>The Finance, Audit and Risk Committee typically:</w:t>
      </w:r>
    </w:p>
    <w:p w14:paraId="0CFC789D" w14:textId="15D7D3D3" w:rsidR="00794693" w:rsidRPr="003853BD" w:rsidRDefault="0045004A" w:rsidP="00643722">
      <w:pPr>
        <w:pStyle w:val="ListParagraph"/>
        <w:numPr>
          <w:ilvl w:val="0"/>
          <w:numId w:val="3"/>
        </w:numPr>
        <w:spacing w:after="120"/>
        <w:ind w:left="714" w:hanging="357"/>
        <w:contextualSpacing w:val="0"/>
        <w:rPr>
          <w:rFonts w:cs="Arial"/>
        </w:rPr>
      </w:pPr>
      <w:r w:rsidRPr="003853BD">
        <w:rPr>
          <w:rFonts w:cs="Arial"/>
        </w:rPr>
        <w:t>R</w:t>
      </w:r>
      <w:r w:rsidR="00FA3500" w:rsidRPr="003853BD">
        <w:rPr>
          <w:rFonts w:cs="Arial"/>
        </w:rPr>
        <w:t xml:space="preserve">epresents the </w:t>
      </w:r>
      <w:r w:rsidR="00A01827" w:rsidRPr="003853BD">
        <w:rPr>
          <w:rFonts w:cs="Arial"/>
        </w:rPr>
        <w:t>b</w:t>
      </w:r>
      <w:r w:rsidR="00FA3500" w:rsidRPr="003853BD">
        <w:rPr>
          <w:rFonts w:cs="Arial"/>
        </w:rPr>
        <w:t xml:space="preserve">oard in overseeing all material aspects of the organization's financial reporting, accounting standards, and internal controls that support prudent financial management. </w:t>
      </w:r>
    </w:p>
    <w:p w14:paraId="0EE23579" w14:textId="71DE9F5D" w:rsidR="00D12044" w:rsidRPr="003853BD" w:rsidRDefault="0045004A" w:rsidP="00643722">
      <w:pPr>
        <w:pStyle w:val="ListParagraph"/>
        <w:numPr>
          <w:ilvl w:val="0"/>
          <w:numId w:val="3"/>
        </w:numPr>
        <w:spacing w:after="120"/>
        <w:ind w:left="714" w:hanging="357"/>
        <w:contextualSpacing w:val="0"/>
        <w:rPr>
          <w:rFonts w:cs="Arial"/>
        </w:rPr>
      </w:pPr>
      <w:r w:rsidRPr="003853BD">
        <w:rPr>
          <w:rFonts w:cs="Arial"/>
        </w:rPr>
        <w:t>I</w:t>
      </w:r>
      <w:r w:rsidR="003772D2" w:rsidRPr="003853BD">
        <w:rPr>
          <w:rFonts w:cs="Arial"/>
        </w:rPr>
        <w:t xml:space="preserve">s the </w:t>
      </w:r>
      <w:r w:rsidR="005C5C6F" w:rsidRPr="003853BD">
        <w:rPr>
          <w:rFonts w:cs="Arial"/>
        </w:rPr>
        <w:t>b</w:t>
      </w:r>
      <w:r w:rsidR="003772D2" w:rsidRPr="003853BD">
        <w:rPr>
          <w:rFonts w:cs="Arial"/>
        </w:rPr>
        <w:t xml:space="preserve">oard committee responsible for investigating how the organization's business risks are </w:t>
      </w:r>
      <w:r w:rsidR="00822BE7" w:rsidRPr="003853BD">
        <w:rPr>
          <w:rFonts w:cs="Arial"/>
        </w:rPr>
        <w:t>captured, assessed, and</w:t>
      </w:r>
      <w:r w:rsidR="003772D2" w:rsidRPr="003853BD">
        <w:rPr>
          <w:rFonts w:cs="Arial"/>
        </w:rPr>
        <w:t xml:space="preserve"> mitigated</w:t>
      </w:r>
      <w:r w:rsidR="005B7A9B" w:rsidRPr="003853BD">
        <w:rPr>
          <w:rFonts w:cs="Arial"/>
        </w:rPr>
        <w:t>?</w:t>
      </w:r>
      <w:r w:rsidR="003772D2" w:rsidRPr="003853BD">
        <w:rPr>
          <w:rFonts w:cs="Arial"/>
        </w:rPr>
        <w:t xml:space="preserve"> </w:t>
      </w:r>
    </w:p>
    <w:p w14:paraId="6B70548F" w14:textId="37E46F63" w:rsidR="003772D2" w:rsidRPr="003853BD" w:rsidRDefault="0045004A" w:rsidP="00643722">
      <w:pPr>
        <w:pStyle w:val="ListParagraph"/>
        <w:numPr>
          <w:ilvl w:val="0"/>
          <w:numId w:val="3"/>
        </w:numPr>
        <w:spacing w:after="120"/>
        <w:ind w:left="714" w:hanging="357"/>
        <w:contextualSpacing w:val="0"/>
        <w:rPr>
          <w:rFonts w:cs="Arial"/>
        </w:rPr>
      </w:pPr>
      <w:r w:rsidRPr="003853BD">
        <w:rPr>
          <w:rFonts w:cs="Arial"/>
        </w:rPr>
        <w:t>P</w:t>
      </w:r>
      <w:r w:rsidR="003772D2" w:rsidRPr="003853BD">
        <w:rPr>
          <w:rFonts w:cs="Arial"/>
        </w:rPr>
        <w:t>lays a crucial role in managing the audit and compliance responsibilities of the organization.</w:t>
      </w:r>
    </w:p>
    <w:p w14:paraId="6B225210" w14:textId="435D0A77" w:rsidR="006C74B0" w:rsidRPr="003853BD" w:rsidRDefault="00916892" w:rsidP="00A03444">
      <w:pPr>
        <w:spacing w:after="0"/>
        <w:rPr>
          <w:rFonts w:cs="Arial"/>
        </w:rPr>
      </w:pPr>
      <w:r w:rsidRPr="003853BD">
        <w:rPr>
          <w:rFonts w:cs="Arial"/>
        </w:rPr>
        <w:t>For large</w:t>
      </w:r>
      <w:r w:rsidR="00704486" w:rsidRPr="003853BD">
        <w:rPr>
          <w:rFonts w:cs="Arial"/>
        </w:rPr>
        <w:t>r, or more complex</w:t>
      </w:r>
      <w:r w:rsidR="00B402F6" w:rsidRPr="003853BD">
        <w:rPr>
          <w:rFonts w:cs="Arial"/>
        </w:rPr>
        <w:t xml:space="preserve"> organizations</w:t>
      </w:r>
      <w:r w:rsidR="00C44545" w:rsidRPr="003853BD">
        <w:rPr>
          <w:rFonts w:cs="Arial"/>
        </w:rPr>
        <w:t xml:space="preserve">, </w:t>
      </w:r>
      <w:r w:rsidR="00A02EBE" w:rsidRPr="003853BD">
        <w:rPr>
          <w:rFonts w:cs="Arial"/>
        </w:rPr>
        <w:t xml:space="preserve">separate </w:t>
      </w:r>
      <w:r w:rsidR="00011798" w:rsidRPr="003853BD">
        <w:rPr>
          <w:rFonts w:cs="Arial"/>
        </w:rPr>
        <w:t>committees may be established (e.g., Finance and Audit, or Audit and Risk</w:t>
      </w:r>
      <w:r w:rsidR="004D574A" w:rsidRPr="003853BD">
        <w:rPr>
          <w:rFonts w:cs="Arial"/>
        </w:rPr>
        <w:t>, etc.).</w:t>
      </w:r>
    </w:p>
    <w:p w14:paraId="0DE6DF9A" w14:textId="358E7491" w:rsidR="00D12044" w:rsidRPr="003853BD" w:rsidRDefault="00D12044" w:rsidP="004D574A">
      <w:pPr>
        <w:pStyle w:val="Heading1"/>
        <w:numPr>
          <w:ilvl w:val="0"/>
          <w:numId w:val="7"/>
        </w:numPr>
        <w:rPr>
          <w:rFonts w:cs="Arial"/>
        </w:rPr>
      </w:pPr>
      <w:r w:rsidRPr="003853BD">
        <w:rPr>
          <w:rStyle w:val="Heading2Char"/>
          <w:rFonts w:cs="Arial"/>
          <w:sz w:val="32"/>
          <w:szCs w:val="32"/>
        </w:rPr>
        <w:t>Terms of Reference</w:t>
      </w:r>
    </w:p>
    <w:p w14:paraId="1AA90125" w14:textId="77777777" w:rsidR="008A6C29" w:rsidRPr="003853BD" w:rsidRDefault="00D12044" w:rsidP="003853BD">
      <w:pPr>
        <w:pStyle w:val="ListParagraph"/>
        <w:numPr>
          <w:ilvl w:val="1"/>
          <w:numId w:val="8"/>
        </w:numPr>
        <w:spacing w:before="120"/>
        <w:ind w:left="1440"/>
        <w:contextualSpacing w:val="0"/>
        <w:rPr>
          <w:rFonts w:cs="Arial"/>
        </w:rPr>
      </w:pPr>
      <w:r w:rsidRPr="003853BD">
        <w:rPr>
          <w:rFonts w:cs="Arial"/>
        </w:rPr>
        <w:t xml:space="preserve">The </w:t>
      </w:r>
      <w:r w:rsidR="00955017" w:rsidRPr="003853BD">
        <w:rPr>
          <w:rFonts w:cs="Arial"/>
        </w:rPr>
        <w:t xml:space="preserve">Finance, Audit and Risk Committee </w:t>
      </w:r>
      <w:r w:rsidRPr="003853BD">
        <w:rPr>
          <w:rFonts w:cs="Arial"/>
        </w:rPr>
        <w:t xml:space="preserve">(‘Committee’) is a committee of the Board </w:t>
      </w:r>
      <w:r w:rsidR="00186859" w:rsidRPr="003853BD">
        <w:rPr>
          <w:rFonts w:cs="Arial"/>
        </w:rPr>
        <w:t xml:space="preserve">of </w:t>
      </w:r>
      <w:r w:rsidR="004D574A" w:rsidRPr="004277FD">
        <w:rPr>
          <w:rFonts w:cs="Arial"/>
          <w:b/>
          <w:bCs/>
        </w:rPr>
        <w:t>&lt;organization name&gt;</w:t>
      </w:r>
      <w:r w:rsidR="00186859" w:rsidRPr="003853BD">
        <w:rPr>
          <w:rFonts w:cs="Arial"/>
        </w:rPr>
        <w:t xml:space="preserve"> </w:t>
      </w:r>
      <w:r w:rsidRPr="003853BD">
        <w:rPr>
          <w:rFonts w:cs="Arial"/>
        </w:rPr>
        <w:t>(‘Board’)</w:t>
      </w:r>
      <w:r w:rsidR="008E0704" w:rsidRPr="003853BD">
        <w:rPr>
          <w:rFonts w:cs="Arial"/>
        </w:rPr>
        <w:t>.</w:t>
      </w:r>
    </w:p>
    <w:p w14:paraId="6C350430" w14:textId="77777777" w:rsidR="008A6C29" w:rsidRPr="003853BD" w:rsidRDefault="00D12044" w:rsidP="003853BD">
      <w:pPr>
        <w:pStyle w:val="ListParagraph"/>
        <w:numPr>
          <w:ilvl w:val="1"/>
          <w:numId w:val="8"/>
        </w:numPr>
        <w:spacing w:before="120"/>
        <w:ind w:left="1440"/>
        <w:contextualSpacing w:val="0"/>
        <w:rPr>
          <w:rFonts w:cs="Arial"/>
        </w:rPr>
      </w:pPr>
      <w:r w:rsidRPr="003853BD">
        <w:rPr>
          <w:rFonts w:cs="Arial"/>
        </w:rPr>
        <w:t xml:space="preserve">This </w:t>
      </w:r>
      <w:r w:rsidR="00186859" w:rsidRPr="003853BD">
        <w:rPr>
          <w:rFonts w:cs="Arial"/>
        </w:rPr>
        <w:t>document</w:t>
      </w:r>
      <w:r w:rsidRPr="003853BD">
        <w:rPr>
          <w:rFonts w:cs="Arial"/>
        </w:rPr>
        <w:t xml:space="preserve"> is the written </w:t>
      </w:r>
      <w:r w:rsidR="00186859" w:rsidRPr="003853BD">
        <w:rPr>
          <w:rFonts w:cs="Arial"/>
        </w:rPr>
        <w:t>terms of reference</w:t>
      </w:r>
      <w:r w:rsidRPr="003853BD">
        <w:rPr>
          <w:rFonts w:cs="Arial"/>
        </w:rPr>
        <w:t xml:space="preserve"> of the Committee and sets out the roles and responsibilities,</w:t>
      </w:r>
      <w:r w:rsidR="00186859" w:rsidRPr="003853BD">
        <w:rPr>
          <w:rFonts w:cs="Arial"/>
        </w:rPr>
        <w:t xml:space="preserve"> </w:t>
      </w:r>
      <w:r w:rsidRPr="003853BD">
        <w:rPr>
          <w:rFonts w:cs="Arial"/>
        </w:rPr>
        <w:t>composition and operation of the Committee (“</w:t>
      </w:r>
      <w:r w:rsidR="00186859" w:rsidRPr="003853BD">
        <w:rPr>
          <w:rFonts w:cs="Arial"/>
        </w:rPr>
        <w:t>Terms of Reference</w:t>
      </w:r>
      <w:r w:rsidRPr="003853BD">
        <w:rPr>
          <w:rFonts w:cs="Arial"/>
        </w:rPr>
        <w:t>”)</w:t>
      </w:r>
      <w:r w:rsidR="008E0704" w:rsidRPr="003853BD">
        <w:rPr>
          <w:rFonts w:cs="Arial"/>
        </w:rPr>
        <w:t>.</w:t>
      </w:r>
    </w:p>
    <w:p w14:paraId="76181F90" w14:textId="63FC96E0" w:rsidR="00186859" w:rsidRPr="003853BD" w:rsidRDefault="00186859" w:rsidP="003853BD">
      <w:pPr>
        <w:pStyle w:val="ListParagraph"/>
        <w:numPr>
          <w:ilvl w:val="1"/>
          <w:numId w:val="8"/>
        </w:numPr>
        <w:spacing w:before="120"/>
        <w:ind w:left="1440"/>
        <w:contextualSpacing w:val="0"/>
        <w:rPr>
          <w:rFonts w:cs="Arial"/>
        </w:rPr>
      </w:pPr>
      <w:r w:rsidRPr="003853BD">
        <w:rPr>
          <w:rFonts w:cs="Arial"/>
        </w:rPr>
        <w:t>These Terms of Reference</w:t>
      </w:r>
      <w:r w:rsidR="00D12044" w:rsidRPr="003853BD">
        <w:rPr>
          <w:rFonts w:cs="Arial"/>
        </w:rPr>
        <w:t xml:space="preserve"> </w:t>
      </w:r>
      <w:r w:rsidRPr="003853BD">
        <w:rPr>
          <w:rFonts w:cs="Arial"/>
        </w:rPr>
        <w:t>are</w:t>
      </w:r>
      <w:r w:rsidR="00D12044" w:rsidRPr="003853BD">
        <w:rPr>
          <w:rFonts w:cs="Arial"/>
        </w:rPr>
        <w:t xml:space="preserve"> enforced as per the relevant provision </w:t>
      </w:r>
      <w:r w:rsidRPr="003853BD">
        <w:rPr>
          <w:rFonts w:cs="Arial"/>
        </w:rPr>
        <w:t xml:space="preserve">in the bylaws of </w:t>
      </w:r>
      <w:r w:rsidR="004D574A" w:rsidRPr="004277FD">
        <w:rPr>
          <w:rFonts w:cs="Arial"/>
          <w:b/>
          <w:bCs/>
        </w:rPr>
        <w:t>&lt;organization name&gt;</w:t>
      </w:r>
      <w:r w:rsidRPr="004277FD">
        <w:rPr>
          <w:rFonts w:cs="Arial"/>
          <w:b/>
          <w:bCs/>
        </w:rPr>
        <w:t>.</w:t>
      </w:r>
    </w:p>
    <w:p w14:paraId="3DDE1E58" w14:textId="26DD4819" w:rsidR="00186859" w:rsidRPr="003853BD" w:rsidRDefault="00186859" w:rsidP="004D574A">
      <w:pPr>
        <w:pStyle w:val="Heading1"/>
        <w:numPr>
          <w:ilvl w:val="0"/>
          <w:numId w:val="7"/>
        </w:numPr>
        <w:rPr>
          <w:rStyle w:val="Heading2Char"/>
          <w:rFonts w:cs="Arial"/>
          <w:sz w:val="32"/>
          <w:szCs w:val="32"/>
        </w:rPr>
      </w:pPr>
      <w:r w:rsidRPr="003853BD">
        <w:rPr>
          <w:rStyle w:val="Heading2Char"/>
          <w:rFonts w:cs="Arial"/>
          <w:sz w:val="32"/>
          <w:szCs w:val="32"/>
        </w:rPr>
        <w:t>Purpose</w:t>
      </w:r>
    </w:p>
    <w:p w14:paraId="32A9A39D" w14:textId="77777777" w:rsidR="008A6C29" w:rsidRPr="003853BD" w:rsidRDefault="008A6C29" w:rsidP="008A6C29">
      <w:pPr>
        <w:pStyle w:val="ListParagraph"/>
        <w:numPr>
          <w:ilvl w:val="0"/>
          <w:numId w:val="8"/>
        </w:numPr>
        <w:spacing w:before="120"/>
        <w:contextualSpacing w:val="0"/>
        <w:rPr>
          <w:rFonts w:cs="Arial"/>
          <w:vanish/>
        </w:rPr>
      </w:pPr>
    </w:p>
    <w:p w14:paraId="6CB38949" w14:textId="44F84230" w:rsidR="008A6C29" w:rsidRPr="003853BD" w:rsidRDefault="00186859" w:rsidP="003853BD">
      <w:pPr>
        <w:pStyle w:val="ListParagraph"/>
        <w:numPr>
          <w:ilvl w:val="1"/>
          <w:numId w:val="8"/>
        </w:numPr>
        <w:spacing w:before="120"/>
        <w:ind w:left="1440"/>
        <w:contextualSpacing w:val="0"/>
        <w:rPr>
          <w:rFonts w:cs="Arial"/>
        </w:rPr>
      </w:pPr>
      <w:r w:rsidRPr="003853BD">
        <w:rPr>
          <w:rFonts w:cs="Arial"/>
        </w:rPr>
        <w:t xml:space="preserve">The purpose of the </w:t>
      </w:r>
      <w:r w:rsidR="00FA094F" w:rsidRPr="003853BD">
        <w:rPr>
          <w:rFonts w:cs="Arial"/>
        </w:rPr>
        <w:t xml:space="preserve">Finance, Audit and Risk </w:t>
      </w:r>
      <w:r w:rsidRPr="003853BD">
        <w:rPr>
          <w:rFonts w:cs="Arial"/>
        </w:rPr>
        <w:t xml:space="preserve">Committee </w:t>
      </w:r>
      <w:r w:rsidR="00F8557D" w:rsidRPr="003853BD">
        <w:rPr>
          <w:rFonts w:cs="Arial"/>
        </w:rPr>
        <w:t>is to</w:t>
      </w:r>
      <w:r w:rsidRPr="003853BD">
        <w:rPr>
          <w:rFonts w:cs="Arial"/>
        </w:rPr>
        <w:t>:</w:t>
      </w:r>
    </w:p>
    <w:p w14:paraId="540D781D" w14:textId="77777777" w:rsidR="0009189D" w:rsidRPr="003853BD" w:rsidRDefault="00704CA6" w:rsidP="003853BD">
      <w:pPr>
        <w:pStyle w:val="ListParagraph"/>
        <w:numPr>
          <w:ilvl w:val="2"/>
          <w:numId w:val="8"/>
        </w:numPr>
        <w:spacing w:before="120"/>
        <w:ind w:left="2194"/>
        <w:contextualSpacing w:val="0"/>
        <w:rPr>
          <w:rFonts w:cs="Arial"/>
        </w:rPr>
      </w:pPr>
      <w:r w:rsidRPr="003853BD">
        <w:rPr>
          <w:rFonts w:cs="Arial"/>
        </w:rPr>
        <w:t>Ensure the</w:t>
      </w:r>
      <w:r w:rsidR="5F352135" w:rsidRPr="003853BD">
        <w:rPr>
          <w:rFonts w:cs="Arial"/>
        </w:rPr>
        <w:t xml:space="preserve"> integrity of financial statements and accounts for the organization.</w:t>
      </w:r>
    </w:p>
    <w:p w14:paraId="057075F7" w14:textId="77777777" w:rsidR="0009189D" w:rsidRPr="003853BD" w:rsidRDefault="00D50901" w:rsidP="003853BD">
      <w:pPr>
        <w:pStyle w:val="ListParagraph"/>
        <w:numPr>
          <w:ilvl w:val="2"/>
          <w:numId w:val="8"/>
        </w:numPr>
        <w:spacing w:before="120"/>
        <w:ind w:left="2194"/>
        <w:contextualSpacing w:val="0"/>
        <w:rPr>
          <w:rFonts w:cs="Arial"/>
        </w:rPr>
      </w:pPr>
      <w:r w:rsidRPr="003853BD">
        <w:rPr>
          <w:rFonts w:cs="Arial"/>
        </w:rPr>
        <w:t xml:space="preserve">Ensure </w:t>
      </w:r>
      <w:r w:rsidR="006624A0" w:rsidRPr="003853BD">
        <w:rPr>
          <w:rFonts w:cs="Arial"/>
        </w:rPr>
        <w:t xml:space="preserve">appropriate </w:t>
      </w:r>
      <w:r w:rsidR="5F352135" w:rsidRPr="003853BD">
        <w:rPr>
          <w:rFonts w:cs="Arial"/>
        </w:rPr>
        <w:t xml:space="preserve">organizational internal controls, rules, and processes </w:t>
      </w:r>
      <w:r w:rsidR="006624A0" w:rsidRPr="003853BD">
        <w:rPr>
          <w:rFonts w:cs="Arial"/>
        </w:rPr>
        <w:t xml:space="preserve">are </w:t>
      </w:r>
      <w:r w:rsidR="5F352135" w:rsidRPr="003853BD">
        <w:rPr>
          <w:rFonts w:cs="Arial"/>
        </w:rPr>
        <w:t>used to identify and manage business risks.</w:t>
      </w:r>
    </w:p>
    <w:p w14:paraId="0DE6515B" w14:textId="77777777" w:rsidR="0009189D" w:rsidRPr="003853BD" w:rsidRDefault="5F352135" w:rsidP="003853BD">
      <w:pPr>
        <w:pStyle w:val="ListParagraph"/>
        <w:numPr>
          <w:ilvl w:val="2"/>
          <w:numId w:val="8"/>
        </w:numPr>
        <w:spacing w:before="120"/>
        <w:ind w:left="2194"/>
        <w:contextualSpacing w:val="0"/>
        <w:rPr>
          <w:rFonts w:cs="Arial"/>
        </w:rPr>
      </w:pPr>
      <w:r w:rsidRPr="003853BD">
        <w:rPr>
          <w:rFonts w:cs="Arial"/>
        </w:rPr>
        <w:t>Evaluate organizational insurance operations.</w:t>
      </w:r>
    </w:p>
    <w:p w14:paraId="365D707C" w14:textId="77777777" w:rsidR="0009189D" w:rsidRPr="003853BD" w:rsidRDefault="5F352135" w:rsidP="003853BD">
      <w:pPr>
        <w:pStyle w:val="ListParagraph"/>
        <w:numPr>
          <w:ilvl w:val="2"/>
          <w:numId w:val="8"/>
        </w:numPr>
        <w:spacing w:before="120"/>
        <w:ind w:left="2194"/>
        <w:contextualSpacing w:val="0"/>
        <w:rPr>
          <w:rFonts w:cs="Arial"/>
        </w:rPr>
      </w:pPr>
      <w:r w:rsidRPr="003853BD">
        <w:rPr>
          <w:rFonts w:cs="Arial"/>
        </w:rPr>
        <w:t xml:space="preserve">Evaluate qualifications, independence, engagement, fees, and performance of the External Auditor of the </w:t>
      </w:r>
      <w:r w:rsidR="0009189D" w:rsidRPr="003853BD">
        <w:rPr>
          <w:rFonts w:cs="Arial"/>
        </w:rPr>
        <w:t>o</w:t>
      </w:r>
      <w:r w:rsidRPr="003853BD">
        <w:rPr>
          <w:rFonts w:cs="Arial"/>
        </w:rPr>
        <w:t>rganization.</w:t>
      </w:r>
    </w:p>
    <w:p w14:paraId="794F83DF" w14:textId="77777777" w:rsidR="0009189D" w:rsidRPr="003853BD" w:rsidRDefault="5F352135" w:rsidP="003853BD">
      <w:pPr>
        <w:pStyle w:val="ListParagraph"/>
        <w:numPr>
          <w:ilvl w:val="2"/>
          <w:numId w:val="8"/>
        </w:numPr>
        <w:spacing w:before="120"/>
        <w:ind w:left="2194"/>
        <w:contextualSpacing w:val="0"/>
        <w:rPr>
          <w:rFonts w:cs="Arial"/>
        </w:rPr>
      </w:pPr>
      <w:r w:rsidRPr="003853BD">
        <w:rPr>
          <w:rFonts w:cs="Arial"/>
        </w:rPr>
        <w:t xml:space="preserve">Oversee annual audit of the </w:t>
      </w:r>
      <w:r w:rsidR="0009189D" w:rsidRPr="003853BD">
        <w:rPr>
          <w:rFonts w:cs="Arial"/>
        </w:rPr>
        <w:t>o</w:t>
      </w:r>
      <w:r w:rsidRPr="003853BD">
        <w:rPr>
          <w:rFonts w:cs="Arial"/>
        </w:rPr>
        <w:t>rganization's financial accounts by the External Auditor.</w:t>
      </w:r>
    </w:p>
    <w:p w14:paraId="3AF134AA" w14:textId="092C0885" w:rsidR="00113647" w:rsidRPr="003853BD" w:rsidRDefault="5F352135" w:rsidP="003853BD">
      <w:pPr>
        <w:pStyle w:val="ListParagraph"/>
        <w:numPr>
          <w:ilvl w:val="2"/>
          <w:numId w:val="8"/>
        </w:numPr>
        <w:spacing w:before="120"/>
        <w:ind w:left="2194"/>
        <w:contextualSpacing w:val="0"/>
        <w:rPr>
          <w:rFonts w:cs="Arial"/>
        </w:rPr>
      </w:pPr>
      <w:r w:rsidRPr="003853BD">
        <w:rPr>
          <w:rFonts w:cs="Arial"/>
        </w:rPr>
        <w:lastRenderedPageBreak/>
        <w:t>Monitor and ensure compliance of the organization with legal, regulatory, and compliance policies.</w:t>
      </w:r>
    </w:p>
    <w:p w14:paraId="283C6C82" w14:textId="7A82ECA2" w:rsidR="00BE6FD7" w:rsidRPr="003853BD" w:rsidRDefault="00BE6FD7" w:rsidP="004D574A">
      <w:pPr>
        <w:pStyle w:val="Heading1"/>
        <w:numPr>
          <w:ilvl w:val="0"/>
          <w:numId w:val="7"/>
        </w:numPr>
        <w:rPr>
          <w:rStyle w:val="Heading2Char"/>
          <w:rFonts w:cs="Arial"/>
          <w:sz w:val="32"/>
          <w:szCs w:val="32"/>
        </w:rPr>
      </w:pPr>
      <w:r w:rsidRPr="003853BD">
        <w:rPr>
          <w:rStyle w:val="Heading2Char"/>
          <w:rFonts w:cs="Arial"/>
          <w:sz w:val="32"/>
          <w:szCs w:val="32"/>
        </w:rPr>
        <w:t xml:space="preserve"> Authority</w:t>
      </w:r>
    </w:p>
    <w:p w14:paraId="40B9BDB9" w14:textId="06D604F0" w:rsidR="00BE6FD7" w:rsidRPr="003853BD" w:rsidRDefault="00BE6FD7" w:rsidP="00BE6FD7">
      <w:pPr>
        <w:ind w:left="720"/>
        <w:rPr>
          <w:rFonts w:cs="Arial"/>
        </w:rPr>
      </w:pPr>
      <w:r w:rsidRPr="003853BD">
        <w:rPr>
          <w:rFonts w:cs="Arial"/>
        </w:rPr>
        <w:t xml:space="preserve">The </w:t>
      </w:r>
      <w:r w:rsidR="005C5C6F" w:rsidRPr="003853BD">
        <w:rPr>
          <w:rFonts w:cs="Arial"/>
        </w:rPr>
        <w:t>b</w:t>
      </w:r>
      <w:r w:rsidRPr="003853BD">
        <w:rPr>
          <w:rFonts w:cs="Arial"/>
        </w:rPr>
        <w:t>oard has author</w:t>
      </w:r>
      <w:r w:rsidR="00616044" w:rsidRPr="003853BD">
        <w:rPr>
          <w:rFonts w:cs="Arial"/>
        </w:rPr>
        <w:t>ize</w:t>
      </w:r>
      <w:r w:rsidRPr="003853BD">
        <w:rPr>
          <w:rFonts w:cs="Arial"/>
        </w:rPr>
        <w:t xml:space="preserve">d the </w:t>
      </w:r>
      <w:r w:rsidR="005C5C6F" w:rsidRPr="003853BD">
        <w:rPr>
          <w:rFonts w:cs="Arial"/>
        </w:rPr>
        <w:t>c</w:t>
      </w:r>
      <w:r w:rsidRPr="003853BD">
        <w:rPr>
          <w:rFonts w:cs="Arial"/>
        </w:rPr>
        <w:t>ommittee, within the scope of its responsibilities and duties as outlined in this Terms of Reference, to:</w:t>
      </w:r>
    </w:p>
    <w:p w14:paraId="7E9349F2" w14:textId="77777777" w:rsidR="0009189D" w:rsidRPr="003853BD" w:rsidRDefault="0009189D" w:rsidP="0009189D">
      <w:pPr>
        <w:pStyle w:val="ListParagraph"/>
        <w:numPr>
          <w:ilvl w:val="0"/>
          <w:numId w:val="8"/>
        </w:numPr>
        <w:spacing w:before="120"/>
        <w:contextualSpacing w:val="0"/>
        <w:rPr>
          <w:rFonts w:cs="Arial"/>
          <w:vanish/>
        </w:rPr>
      </w:pPr>
    </w:p>
    <w:p w14:paraId="34896898" w14:textId="2540A8BF" w:rsidR="000E50B7" w:rsidRPr="003853BD" w:rsidRDefault="000E50B7" w:rsidP="003853BD">
      <w:pPr>
        <w:pStyle w:val="ListParagraph"/>
        <w:numPr>
          <w:ilvl w:val="1"/>
          <w:numId w:val="8"/>
        </w:numPr>
        <w:spacing w:before="120"/>
        <w:ind w:left="1440"/>
        <w:contextualSpacing w:val="0"/>
        <w:rPr>
          <w:rFonts w:cs="Arial"/>
        </w:rPr>
      </w:pPr>
      <w:r w:rsidRPr="003853BD">
        <w:rPr>
          <w:rFonts w:cs="Arial"/>
        </w:rPr>
        <w:t xml:space="preserve">Perform the necessary tasks to fulfil its responsibilities and make recommendations to the </w:t>
      </w:r>
      <w:r w:rsidR="005C5C6F" w:rsidRPr="003853BD">
        <w:rPr>
          <w:rFonts w:cs="Arial"/>
        </w:rPr>
        <w:t>b</w:t>
      </w:r>
      <w:r w:rsidRPr="003853BD">
        <w:rPr>
          <w:rFonts w:cs="Arial"/>
        </w:rPr>
        <w:t>oard.</w:t>
      </w:r>
    </w:p>
    <w:p w14:paraId="167E4D56" w14:textId="51149D2E" w:rsidR="000E50B7" w:rsidRPr="003853BD" w:rsidRDefault="000E50B7" w:rsidP="003853BD">
      <w:pPr>
        <w:pStyle w:val="ListParagraph"/>
        <w:numPr>
          <w:ilvl w:val="1"/>
          <w:numId w:val="8"/>
        </w:numPr>
        <w:spacing w:before="120"/>
        <w:ind w:left="1440"/>
        <w:contextualSpacing w:val="0"/>
        <w:rPr>
          <w:rFonts w:cs="Arial"/>
        </w:rPr>
      </w:pPr>
      <w:r w:rsidRPr="003853BD">
        <w:rPr>
          <w:rFonts w:cs="Arial"/>
        </w:rPr>
        <w:t xml:space="preserve">Resolve any disagreements between Management and the External Auditor, notifying the </w:t>
      </w:r>
      <w:r w:rsidR="005C5C6F" w:rsidRPr="003853BD">
        <w:rPr>
          <w:rFonts w:cs="Arial"/>
        </w:rPr>
        <w:t>b</w:t>
      </w:r>
      <w:r w:rsidRPr="003853BD">
        <w:rPr>
          <w:rFonts w:cs="Arial"/>
        </w:rPr>
        <w:t>oard of any serious disagreements.</w:t>
      </w:r>
    </w:p>
    <w:p w14:paraId="0669A5FA" w14:textId="012CCD01" w:rsidR="000E50B7" w:rsidRPr="003853BD" w:rsidRDefault="000E50B7" w:rsidP="003853BD">
      <w:pPr>
        <w:pStyle w:val="ListParagraph"/>
        <w:numPr>
          <w:ilvl w:val="1"/>
          <w:numId w:val="8"/>
        </w:numPr>
        <w:spacing w:before="120"/>
        <w:ind w:left="1440"/>
        <w:contextualSpacing w:val="0"/>
        <w:rPr>
          <w:rFonts w:cs="Arial"/>
        </w:rPr>
      </w:pPr>
      <w:r w:rsidRPr="003853BD">
        <w:rPr>
          <w:rFonts w:cs="Arial"/>
        </w:rPr>
        <w:t xml:space="preserve">Select, engage, and approve fees for any professional advisers the </w:t>
      </w:r>
      <w:r w:rsidR="005C5C6F" w:rsidRPr="003853BD">
        <w:rPr>
          <w:rFonts w:cs="Arial"/>
        </w:rPr>
        <w:t>c</w:t>
      </w:r>
      <w:r w:rsidRPr="003853BD">
        <w:rPr>
          <w:rFonts w:cs="Arial"/>
        </w:rPr>
        <w:t>ommittee may need to fulfil its responsibilities.</w:t>
      </w:r>
    </w:p>
    <w:p w14:paraId="1E11111C" w14:textId="1A6D7209" w:rsidR="000E50B7" w:rsidRPr="003853BD" w:rsidRDefault="5F352135" w:rsidP="003853BD">
      <w:pPr>
        <w:pStyle w:val="ListParagraph"/>
        <w:numPr>
          <w:ilvl w:val="1"/>
          <w:numId w:val="8"/>
        </w:numPr>
        <w:spacing w:before="120"/>
        <w:ind w:left="1440"/>
        <w:contextualSpacing w:val="0"/>
        <w:rPr>
          <w:rFonts w:cs="Arial"/>
        </w:rPr>
      </w:pPr>
      <w:r w:rsidRPr="003853BD">
        <w:rPr>
          <w:rFonts w:cs="Arial"/>
        </w:rPr>
        <w:t xml:space="preserve">Require the attendance of any </w:t>
      </w:r>
      <w:r w:rsidR="00FA094F" w:rsidRPr="003853BD">
        <w:rPr>
          <w:rFonts w:cs="Arial"/>
        </w:rPr>
        <w:t>m</w:t>
      </w:r>
      <w:r w:rsidRPr="003853BD">
        <w:rPr>
          <w:rFonts w:cs="Arial"/>
        </w:rPr>
        <w:t>anagement or employee of the organization, as appropriate, at meetings.</w:t>
      </w:r>
    </w:p>
    <w:p w14:paraId="0800E8B8" w14:textId="203B6507" w:rsidR="00BE6FD7" w:rsidRPr="003853BD" w:rsidRDefault="5F352135" w:rsidP="003853BD">
      <w:pPr>
        <w:pStyle w:val="ListParagraph"/>
        <w:numPr>
          <w:ilvl w:val="1"/>
          <w:numId w:val="8"/>
        </w:numPr>
        <w:spacing w:before="120"/>
        <w:ind w:left="1440"/>
        <w:contextualSpacing w:val="0"/>
        <w:rPr>
          <w:rFonts w:cs="Arial"/>
        </w:rPr>
      </w:pPr>
      <w:r w:rsidRPr="003853BD">
        <w:rPr>
          <w:rFonts w:cs="Arial"/>
        </w:rPr>
        <w:t xml:space="preserve">Have unrestricted access to </w:t>
      </w:r>
      <w:r w:rsidR="00FA094F" w:rsidRPr="003853BD">
        <w:rPr>
          <w:rFonts w:cs="Arial"/>
        </w:rPr>
        <w:t>m</w:t>
      </w:r>
      <w:r w:rsidRPr="003853BD">
        <w:rPr>
          <w:rFonts w:cs="Arial"/>
        </w:rPr>
        <w:t>anagement, employees, and any information it deems pertinent to its duties under the Terms of Reference.</w:t>
      </w:r>
    </w:p>
    <w:p w14:paraId="05D207D8" w14:textId="047DD921" w:rsidR="00391845" w:rsidRPr="003853BD" w:rsidRDefault="00391845" w:rsidP="004D574A">
      <w:pPr>
        <w:pStyle w:val="Heading1"/>
        <w:numPr>
          <w:ilvl w:val="0"/>
          <w:numId w:val="7"/>
        </w:numPr>
        <w:rPr>
          <w:rStyle w:val="Heading2Char"/>
          <w:rFonts w:cs="Arial"/>
          <w:sz w:val="32"/>
          <w:szCs w:val="32"/>
        </w:rPr>
      </w:pPr>
      <w:r w:rsidRPr="003853BD">
        <w:rPr>
          <w:rStyle w:val="Heading2Char"/>
          <w:rFonts w:cs="Arial"/>
          <w:sz w:val="32"/>
          <w:szCs w:val="32"/>
        </w:rPr>
        <w:t xml:space="preserve">Committee </w:t>
      </w:r>
      <w:r w:rsidR="007A7CEB" w:rsidRPr="003853BD">
        <w:rPr>
          <w:rStyle w:val="Heading2Char"/>
          <w:rFonts w:cs="Arial"/>
          <w:sz w:val="32"/>
          <w:szCs w:val="32"/>
        </w:rPr>
        <w:t>Duties and Responsibilities</w:t>
      </w:r>
    </w:p>
    <w:p w14:paraId="3FFA443B" w14:textId="466C181E" w:rsidR="00391845" w:rsidRPr="003853BD" w:rsidRDefault="00A17486" w:rsidP="00A17486">
      <w:pPr>
        <w:rPr>
          <w:rFonts w:cs="Arial"/>
        </w:rPr>
      </w:pPr>
      <w:r w:rsidRPr="003853BD">
        <w:rPr>
          <w:rFonts w:cs="Arial"/>
        </w:rPr>
        <w:t xml:space="preserve"> </w:t>
      </w:r>
      <w:r w:rsidRPr="003853BD">
        <w:rPr>
          <w:rFonts w:cs="Arial"/>
        </w:rPr>
        <w:tab/>
      </w:r>
      <w:r w:rsidR="00391845" w:rsidRPr="003853BD">
        <w:rPr>
          <w:rFonts w:cs="Arial"/>
        </w:rPr>
        <w:t xml:space="preserve">The </w:t>
      </w:r>
      <w:r w:rsidR="00DF3AAD" w:rsidRPr="003853BD">
        <w:rPr>
          <w:rFonts w:cs="Arial"/>
        </w:rPr>
        <w:t xml:space="preserve">duties of the </w:t>
      </w:r>
      <w:r w:rsidR="005C5C6F" w:rsidRPr="003853BD">
        <w:rPr>
          <w:rFonts w:cs="Arial"/>
        </w:rPr>
        <w:t>c</w:t>
      </w:r>
      <w:r w:rsidR="00DF3AAD" w:rsidRPr="003853BD">
        <w:rPr>
          <w:rFonts w:cs="Arial"/>
        </w:rPr>
        <w:t>ommittee shall be</w:t>
      </w:r>
      <w:r w:rsidR="00391845" w:rsidRPr="003853BD">
        <w:rPr>
          <w:rFonts w:cs="Arial"/>
        </w:rPr>
        <w:t>:</w:t>
      </w:r>
    </w:p>
    <w:p w14:paraId="38A07EB4" w14:textId="77777777" w:rsidR="0009189D" w:rsidRPr="003853BD" w:rsidRDefault="0009189D" w:rsidP="0009189D">
      <w:pPr>
        <w:pStyle w:val="ListParagraph"/>
        <w:numPr>
          <w:ilvl w:val="0"/>
          <w:numId w:val="8"/>
        </w:numPr>
        <w:spacing w:before="120"/>
        <w:contextualSpacing w:val="0"/>
        <w:rPr>
          <w:rFonts w:cs="Arial"/>
          <w:vanish/>
        </w:rPr>
      </w:pPr>
    </w:p>
    <w:p w14:paraId="2FF9876A" w14:textId="7D280188" w:rsidR="0009189D" w:rsidRPr="003853BD" w:rsidRDefault="000E1F50" w:rsidP="003853BD">
      <w:pPr>
        <w:pStyle w:val="ListParagraph"/>
        <w:numPr>
          <w:ilvl w:val="1"/>
          <w:numId w:val="8"/>
        </w:numPr>
        <w:spacing w:before="120"/>
        <w:ind w:left="1440"/>
        <w:contextualSpacing w:val="0"/>
        <w:rPr>
          <w:rFonts w:cs="Arial"/>
        </w:rPr>
      </w:pPr>
      <w:r w:rsidRPr="003853BD">
        <w:rPr>
          <w:rFonts w:cs="Arial"/>
        </w:rPr>
        <w:t>Assessment of financial information</w:t>
      </w:r>
    </w:p>
    <w:p w14:paraId="70B12976" w14:textId="0F939763" w:rsidR="0009189D" w:rsidRPr="003853BD" w:rsidRDefault="004A4302" w:rsidP="003853BD">
      <w:pPr>
        <w:pStyle w:val="ListParagraph"/>
        <w:numPr>
          <w:ilvl w:val="2"/>
          <w:numId w:val="8"/>
        </w:numPr>
        <w:spacing w:before="120"/>
        <w:ind w:left="2194"/>
        <w:contextualSpacing w:val="0"/>
        <w:rPr>
          <w:rFonts w:cs="Arial"/>
        </w:rPr>
      </w:pPr>
      <w:r w:rsidRPr="003853BD">
        <w:rPr>
          <w:rFonts w:cs="Arial"/>
        </w:rPr>
        <w:t>Examine all key accounting and reporting issues, including professional and regulatory pronouncements, and determine their impact on the organization's financial statements.</w:t>
      </w:r>
    </w:p>
    <w:p w14:paraId="7F15BAEB" w14:textId="2C237693" w:rsidR="0009189D" w:rsidRPr="003853BD" w:rsidRDefault="5F352135" w:rsidP="003853BD">
      <w:pPr>
        <w:pStyle w:val="ListParagraph"/>
        <w:numPr>
          <w:ilvl w:val="2"/>
          <w:numId w:val="8"/>
        </w:numPr>
        <w:spacing w:before="120"/>
        <w:ind w:left="2194"/>
        <w:contextualSpacing w:val="0"/>
        <w:rPr>
          <w:rFonts w:cs="Arial"/>
        </w:rPr>
      </w:pPr>
      <w:r w:rsidRPr="003853BD">
        <w:rPr>
          <w:rFonts w:cs="Arial"/>
        </w:rPr>
        <w:t xml:space="preserve">Review the annual financial statements of the </w:t>
      </w:r>
      <w:r w:rsidR="00604DD6" w:rsidRPr="003853BD">
        <w:rPr>
          <w:rFonts w:cs="Arial"/>
        </w:rPr>
        <w:t>organization</w:t>
      </w:r>
      <w:r w:rsidRPr="003853BD">
        <w:rPr>
          <w:rFonts w:cs="Arial"/>
        </w:rPr>
        <w:t xml:space="preserve"> which require approval of the </w:t>
      </w:r>
      <w:r w:rsidR="001333AB" w:rsidRPr="003853BD">
        <w:rPr>
          <w:rFonts w:cs="Arial"/>
        </w:rPr>
        <w:t>b</w:t>
      </w:r>
      <w:r w:rsidRPr="003853BD">
        <w:rPr>
          <w:rFonts w:cs="Arial"/>
        </w:rPr>
        <w:t xml:space="preserve">oard with the External Auditor and Management before submission to the </w:t>
      </w:r>
      <w:r w:rsidR="001333AB" w:rsidRPr="003853BD">
        <w:rPr>
          <w:rFonts w:cs="Arial"/>
        </w:rPr>
        <w:t>b</w:t>
      </w:r>
      <w:r w:rsidRPr="003853BD">
        <w:rPr>
          <w:rFonts w:cs="Arial"/>
        </w:rPr>
        <w:t>oard.</w:t>
      </w:r>
    </w:p>
    <w:p w14:paraId="7AF36F93" w14:textId="2B52C6DF" w:rsidR="0009189D" w:rsidRPr="003853BD" w:rsidRDefault="5F352135" w:rsidP="003853BD">
      <w:pPr>
        <w:pStyle w:val="ListParagraph"/>
        <w:numPr>
          <w:ilvl w:val="2"/>
          <w:numId w:val="8"/>
        </w:numPr>
        <w:spacing w:before="120"/>
        <w:ind w:left="2194"/>
        <w:contextualSpacing w:val="0"/>
        <w:rPr>
          <w:rFonts w:cs="Arial"/>
        </w:rPr>
      </w:pPr>
      <w:r w:rsidRPr="003853BD">
        <w:rPr>
          <w:rFonts w:cs="Arial"/>
        </w:rPr>
        <w:t>Review on at least an annual basis, the written attestations produced by the CEO</w:t>
      </w:r>
      <w:r w:rsidR="0052737A" w:rsidRPr="003853BD">
        <w:rPr>
          <w:rFonts w:cs="Arial"/>
        </w:rPr>
        <w:t>/Executive Director</w:t>
      </w:r>
      <w:r w:rsidRPr="003853BD">
        <w:rPr>
          <w:rFonts w:cs="Arial"/>
        </w:rPr>
        <w:t xml:space="preserve"> and Finance Manager/Accountant.</w:t>
      </w:r>
    </w:p>
    <w:p w14:paraId="086B99FC" w14:textId="77777777" w:rsidR="0009189D" w:rsidRPr="003853BD" w:rsidRDefault="5F352135" w:rsidP="003853BD">
      <w:pPr>
        <w:pStyle w:val="ListParagraph"/>
        <w:numPr>
          <w:ilvl w:val="2"/>
          <w:numId w:val="8"/>
        </w:numPr>
        <w:spacing w:before="120"/>
        <w:ind w:left="2194"/>
        <w:contextualSpacing w:val="0"/>
        <w:rPr>
          <w:rFonts w:cs="Arial"/>
        </w:rPr>
      </w:pPr>
      <w:r w:rsidRPr="003853BD">
        <w:rPr>
          <w:rFonts w:cs="Arial"/>
        </w:rPr>
        <w:t>Continuously monitor for potential conflicts of interest and pre-approval of all transactions involving connected parties.</w:t>
      </w:r>
    </w:p>
    <w:p w14:paraId="200144C4" w14:textId="23E0AC11" w:rsidR="00E36D3B" w:rsidRPr="003853BD" w:rsidRDefault="008D6C88" w:rsidP="003853BD">
      <w:pPr>
        <w:pStyle w:val="ListParagraph"/>
        <w:numPr>
          <w:ilvl w:val="2"/>
          <w:numId w:val="8"/>
        </w:numPr>
        <w:spacing w:before="120"/>
        <w:ind w:left="2194"/>
        <w:contextualSpacing w:val="0"/>
        <w:rPr>
          <w:rFonts w:cs="Arial"/>
        </w:rPr>
      </w:pPr>
      <w:r w:rsidRPr="003853BD">
        <w:rPr>
          <w:rFonts w:cs="Arial"/>
        </w:rPr>
        <w:t>Review</w:t>
      </w:r>
      <w:r w:rsidR="00E8479E" w:rsidRPr="003853BD">
        <w:rPr>
          <w:rFonts w:cs="Arial"/>
        </w:rPr>
        <w:t xml:space="preserve"> </w:t>
      </w:r>
      <w:r w:rsidR="00466A66" w:rsidRPr="003853BD">
        <w:rPr>
          <w:rFonts w:cs="Arial"/>
        </w:rPr>
        <w:t xml:space="preserve">periodic </w:t>
      </w:r>
      <w:r w:rsidR="002E3A2A" w:rsidRPr="003853BD">
        <w:rPr>
          <w:rFonts w:cs="Arial"/>
        </w:rPr>
        <w:t>management accounts and capital budge</w:t>
      </w:r>
      <w:r w:rsidR="00194914" w:rsidRPr="003853BD">
        <w:rPr>
          <w:rFonts w:cs="Arial"/>
        </w:rPr>
        <w:t>t</w:t>
      </w:r>
      <w:r w:rsidR="001B4A17" w:rsidRPr="003853BD">
        <w:rPr>
          <w:rFonts w:cs="Arial"/>
        </w:rPr>
        <w:t>s prepared by executive management</w:t>
      </w:r>
      <w:r w:rsidR="00E82B71" w:rsidRPr="003853BD">
        <w:rPr>
          <w:rFonts w:cs="Arial"/>
        </w:rPr>
        <w:t xml:space="preserve"> for approval and submission to </w:t>
      </w:r>
      <w:r w:rsidR="001333AB" w:rsidRPr="003853BD">
        <w:rPr>
          <w:rFonts w:cs="Arial"/>
        </w:rPr>
        <w:t>b</w:t>
      </w:r>
      <w:r w:rsidR="00616044" w:rsidRPr="003853BD">
        <w:rPr>
          <w:rFonts w:cs="Arial"/>
        </w:rPr>
        <w:t>oard</w:t>
      </w:r>
      <w:r w:rsidR="00E82B71" w:rsidRPr="003853BD">
        <w:rPr>
          <w:rFonts w:cs="Arial"/>
        </w:rPr>
        <w:t>.</w:t>
      </w:r>
    </w:p>
    <w:p w14:paraId="0A326B75" w14:textId="13E4C5D6" w:rsidR="00524D58" w:rsidRPr="003853BD" w:rsidRDefault="00C51477" w:rsidP="003853BD">
      <w:pPr>
        <w:pStyle w:val="ListParagraph"/>
        <w:numPr>
          <w:ilvl w:val="1"/>
          <w:numId w:val="8"/>
        </w:numPr>
        <w:spacing w:before="120"/>
        <w:ind w:left="1440"/>
        <w:contextualSpacing w:val="0"/>
        <w:rPr>
          <w:rFonts w:cs="Arial"/>
        </w:rPr>
      </w:pPr>
      <w:r w:rsidRPr="003853BD">
        <w:rPr>
          <w:rFonts w:cs="Arial"/>
        </w:rPr>
        <w:t xml:space="preserve">Selection and oversight of </w:t>
      </w:r>
      <w:r w:rsidR="00D45944" w:rsidRPr="003853BD">
        <w:rPr>
          <w:rFonts w:cs="Arial"/>
        </w:rPr>
        <w:t>e</w:t>
      </w:r>
      <w:r w:rsidR="00524D58" w:rsidRPr="003853BD">
        <w:rPr>
          <w:rFonts w:cs="Arial"/>
        </w:rPr>
        <w:t xml:space="preserve">xternal </w:t>
      </w:r>
      <w:r w:rsidR="00D45944" w:rsidRPr="003853BD">
        <w:rPr>
          <w:rFonts w:cs="Arial"/>
        </w:rPr>
        <w:t>a</w:t>
      </w:r>
      <w:r w:rsidR="00524D58" w:rsidRPr="003853BD">
        <w:rPr>
          <w:rFonts w:cs="Arial"/>
        </w:rPr>
        <w:t>uditor</w:t>
      </w:r>
    </w:p>
    <w:p w14:paraId="192D8BFE" w14:textId="577AEC8B" w:rsidR="005444EF" w:rsidRPr="003853BD" w:rsidRDefault="00995C4E" w:rsidP="003853BD">
      <w:pPr>
        <w:pStyle w:val="ListParagraph"/>
        <w:numPr>
          <w:ilvl w:val="2"/>
          <w:numId w:val="8"/>
        </w:numPr>
        <w:spacing w:before="120"/>
        <w:ind w:left="2194"/>
        <w:contextualSpacing w:val="0"/>
        <w:rPr>
          <w:rFonts w:cs="Arial"/>
        </w:rPr>
      </w:pPr>
      <w:r w:rsidRPr="003853BD">
        <w:rPr>
          <w:rFonts w:cs="Arial"/>
        </w:rPr>
        <w:t xml:space="preserve">Recommend to the </w:t>
      </w:r>
      <w:r w:rsidR="00D45944" w:rsidRPr="003853BD">
        <w:rPr>
          <w:rFonts w:cs="Arial"/>
        </w:rPr>
        <w:t>b</w:t>
      </w:r>
      <w:r w:rsidRPr="003853BD">
        <w:rPr>
          <w:rFonts w:cs="Arial"/>
        </w:rPr>
        <w:t xml:space="preserve">oard the selection, appraisal, and termination of the </w:t>
      </w:r>
      <w:r w:rsidR="00D45944" w:rsidRPr="003853BD">
        <w:rPr>
          <w:rFonts w:cs="Arial"/>
        </w:rPr>
        <w:t>e</w:t>
      </w:r>
      <w:r w:rsidRPr="003853BD">
        <w:rPr>
          <w:rFonts w:cs="Arial"/>
        </w:rPr>
        <w:t xml:space="preserve">xternal </w:t>
      </w:r>
      <w:r w:rsidR="00D45944" w:rsidRPr="003853BD">
        <w:rPr>
          <w:rFonts w:cs="Arial"/>
        </w:rPr>
        <w:t>a</w:t>
      </w:r>
      <w:r w:rsidRPr="003853BD">
        <w:rPr>
          <w:rFonts w:cs="Arial"/>
        </w:rPr>
        <w:t>uditor, including matters concerning independence.</w:t>
      </w:r>
    </w:p>
    <w:p w14:paraId="7BA07733" w14:textId="7192DB3F" w:rsidR="00442DF4" w:rsidRPr="003853BD" w:rsidRDefault="00D86852" w:rsidP="003853BD">
      <w:pPr>
        <w:pStyle w:val="ListParagraph"/>
        <w:numPr>
          <w:ilvl w:val="2"/>
          <w:numId w:val="8"/>
        </w:numPr>
        <w:spacing w:before="120"/>
        <w:ind w:left="2194"/>
        <w:contextualSpacing w:val="0"/>
        <w:rPr>
          <w:rFonts w:cs="Arial"/>
        </w:rPr>
      </w:pPr>
      <w:r w:rsidRPr="003853BD">
        <w:rPr>
          <w:rFonts w:cs="Arial"/>
        </w:rPr>
        <w:t xml:space="preserve">Review and approve the proposed audit plan and audit methodology from the </w:t>
      </w:r>
      <w:r w:rsidR="00D45944" w:rsidRPr="003853BD">
        <w:rPr>
          <w:rFonts w:cs="Arial"/>
        </w:rPr>
        <w:t>e</w:t>
      </w:r>
      <w:r w:rsidRPr="003853BD">
        <w:rPr>
          <w:rFonts w:cs="Arial"/>
        </w:rPr>
        <w:t xml:space="preserve">xternal </w:t>
      </w:r>
      <w:r w:rsidR="00D45944" w:rsidRPr="003853BD">
        <w:rPr>
          <w:rFonts w:cs="Arial"/>
        </w:rPr>
        <w:t>a</w:t>
      </w:r>
      <w:r w:rsidRPr="003853BD">
        <w:rPr>
          <w:rFonts w:cs="Arial"/>
        </w:rPr>
        <w:t>uditor.</w:t>
      </w:r>
    </w:p>
    <w:p w14:paraId="3E18B2E7" w14:textId="3907E2EA" w:rsidR="00D86852" w:rsidRPr="003853BD" w:rsidRDefault="001E3230" w:rsidP="003853BD">
      <w:pPr>
        <w:pStyle w:val="ListParagraph"/>
        <w:numPr>
          <w:ilvl w:val="2"/>
          <w:numId w:val="8"/>
        </w:numPr>
        <w:spacing w:before="120"/>
        <w:ind w:left="2194"/>
        <w:contextualSpacing w:val="0"/>
        <w:rPr>
          <w:rFonts w:cs="Arial"/>
        </w:rPr>
      </w:pPr>
      <w:r w:rsidRPr="003853BD">
        <w:rPr>
          <w:rFonts w:cs="Arial"/>
        </w:rPr>
        <w:lastRenderedPageBreak/>
        <w:t xml:space="preserve">Prior to the start of each audit, review and agree on the terms of engagement and audit fees for the </w:t>
      </w:r>
      <w:r w:rsidR="00D45944" w:rsidRPr="003853BD">
        <w:rPr>
          <w:rFonts w:cs="Arial"/>
        </w:rPr>
        <w:t>e</w:t>
      </w:r>
      <w:r w:rsidRPr="003853BD">
        <w:rPr>
          <w:rFonts w:cs="Arial"/>
        </w:rPr>
        <w:t xml:space="preserve">xternal </w:t>
      </w:r>
      <w:r w:rsidR="00D45944" w:rsidRPr="003853BD">
        <w:rPr>
          <w:rFonts w:cs="Arial"/>
        </w:rPr>
        <w:t>a</w:t>
      </w:r>
      <w:r w:rsidRPr="003853BD">
        <w:rPr>
          <w:rFonts w:cs="Arial"/>
        </w:rPr>
        <w:t>uditor.</w:t>
      </w:r>
    </w:p>
    <w:p w14:paraId="4968AC3B" w14:textId="4586C662" w:rsidR="001E3230" w:rsidRPr="003853BD" w:rsidRDefault="000E1B24" w:rsidP="003853BD">
      <w:pPr>
        <w:pStyle w:val="ListParagraph"/>
        <w:numPr>
          <w:ilvl w:val="2"/>
          <w:numId w:val="8"/>
        </w:numPr>
        <w:spacing w:before="120"/>
        <w:ind w:left="2194"/>
        <w:contextualSpacing w:val="0"/>
        <w:rPr>
          <w:rFonts w:cs="Arial"/>
        </w:rPr>
      </w:pPr>
      <w:r w:rsidRPr="003853BD">
        <w:rPr>
          <w:rFonts w:cs="Arial"/>
        </w:rPr>
        <w:t xml:space="preserve">Examine the summary management report from the </w:t>
      </w:r>
      <w:r w:rsidR="00D45944" w:rsidRPr="003853BD">
        <w:rPr>
          <w:rFonts w:cs="Arial"/>
        </w:rPr>
        <w:t>e</w:t>
      </w:r>
      <w:r w:rsidRPr="003853BD">
        <w:rPr>
          <w:rFonts w:cs="Arial"/>
        </w:rPr>
        <w:t xml:space="preserve">xternal </w:t>
      </w:r>
      <w:r w:rsidR="00D45944" w:rsidRPr="003853BD">
        <w:rPr>
          <w:rFonts w:cs="Arial"/>
        </w:rPr>
        <w:t>a</w:t>
      </w:r>
      <w:r w:rsidRPr="003853BD">
        <w:rPr>
          <w:rFonts w:cs="Arial"/>
        </w:rPr>
        <w:t>uditor, which details the audit's findings and management's responses.</w:t>
      </w:r>
    </w:p>
    <w:p w14:paraId="2BFFECE3" w14:textId="1CCE6BF7" w:rsidR="000E1B24" w:rsidRPr="003853BD" w:rsidRDefault="5F352135" w:rsidP="003853BD">
      <w:pPr>
        <w:pStyle w:val="ListParagraph"/>
        <w:numPr>
          <w:ilvl w:val="2"/>
          <w:numId w:val="8"/>
        </w:numPr>
        <w:spacing w:before="120"/>
        <w:ind w:left="2194"/>
        <w:contextualSpacing w:val="0"/>
        <w:rPr>
          <w:rFonts w:cs="Arial"/>
        </w:rPr>
      </w:pPr>
      <w:r w:rsidRPr="003853BD">
        <w:rPr>
          <w:rFonts w:cs="Arial"/>
        </w:rPr>
        <w:t xml:space="preserve">Meet regularly with the </w:t>
      </w:r>
      <w:r w:rsidR="00D45944" w:rsidRPr="003853BD">
        <w:rPr>
          <w:rFonts w:cs="Arial"/>
        </w:rPr>
        <w:t>e</w:t>
      </w:r>
      <w:r w:rsidRPr="003853BD">
        <w:rPr>
          <w:rFonts w:cs="Arial"/>
        </w:rPr>
        <w:t xml:space="preserve">xternal </w:t>
      </w:r>
      <w:r w:rsidR="00D45944" w:rsidRPr="003853BD">
        <w:rPr>
          <w:rFonts w:cs="Arial"/>
        </w:rPr>
        <w:t>a</w:t>
      </w:r>
      <w:r w:rsidRPr="003853BD">
        <w:rPr>
          <w:rFonts w:cs="Arial"/>
        </w:rPr>
        <w:t xml:space="preserve">uditor in the absence of </w:t>
      </w:r>
      <w:r w:rsidR="0052737A" w:rsidRPr="003853BD">
        <w:rPr>
          <w:rFonts w:cs="Arial"/>
        </w:rPr>
        <w:t>m</w:t>
      </w:r>
      <w:r w:rsidRPr="003853BD">
        <w:rPr>
          <w:rFonts w:cs="Arial"/>
        </w:rPr>
        <w:t>anagement.</w:t>
      </w:r>
    </w:p>
    <w:p w14:paraId="419A744A" w14:textId="0A15565A" w:rsidR="00964C88" w:rsidRPr="003853BD" w:rsidRDefault="00964C88" w:rsidP="003853BD">
      <w:pPr>
        <w:pStyle w:val="ListParagraph"/>
        <w:numPr>
          <w:ilvl w:val="1"/>
          <w:numId w:val="8"/>
        </w:numPr>
        <w:spacing w:before="120"/>
        <w:ind w:left="1440"/>
        <w:contextualSpacing w:val="0"/>
        <w:rPr>
          <w:rFonts w:cs="Arial"/>
        </w:rPr>
      </w:pPr>
      <w:r w:rsidRPr="003853BD">
        <w:rPr>
          <w:rFonts w:cs="Arial"/>
        </w:rPr>
        <w:t xml:space="preserve">Business </w:t>
      </w:r>
      <w:r w:rsidR="00D45944" w:rsidRPr="003853BD">
        <w:rPr>
          <w:rFonts w:cs="Arial"/>
        </w:rPr>
        <w:t>r</w:t>
      </w:r>
      <w:r w:rsidRPr="003853BD">
        <w:rPr>
          <w:rFonts w:cs="Arial"/>
        </w:rPr>
        <w:t>isks</w:t>
      </w:r>
      <w:r w:rsidR="00EC6FE2" w:rsidRPr="003853BD">
        <w:rPr>
          <w:rFonts w:cs="Arial"/>
        </w:rPr>
        <w:t xml:space="preserve"> and </w:t>
      </w:r>
      <w:r w:rsidR="00D45944" w:rsidRPr="003853BD">
        <w:rPr>
          <w:rFonts w:cs="Arial"/>
        </w:rPr>
        <w:t>i</w:t>
      </w:r>
      <w:r w:rsidR="00EC6FE2" w:rsidRPr="003853BD">
        <w:rPr>
          <w:rFonts w:cs="Arial"/>
        </w:rPr>
        <w:t xml:space="preserve">nternal </w:t>
      </w:r>
      <w:r w:rsidR="00D45944" w:rsidRPr="003853BD">
        <w:rPr>
          <w:rFonts w:cs="Arial"/>
        </w:rPr>
        <w:t>c</w:t>
      </w:r>
      <w:r w:rsidR="00EC6FE2" w:rsidRPr="003853BD">
        <w:rPr>
          <w:rFonts w:cs="Arial"/>
        </w:rPr>
        <w:t>ontrols</w:t>
      </w:r>
    </w:p>
    <w:p w14:paraId="4DA2F1BE" w14:textId="2C9098AD" w:rsidR="007528DE" w:rsidRPr="003853BD" w:rsidRDefault="002019C3" w:rsidP="003853BD">
      <w:pPr>
        <w:pStyle w:val="ListParagraph"/>
        <w:numPr>
          <w:ilvl w:val="2"/>
          <w:numId w:val="8"/>
        </w:numPr>
        <w:spacing w:before="120"/>
        <w:ind w:left="2194"/>
        <w:contextualSpacing w:val="0"/>
        <w:rPr>
          <w:rFonts w:cs="Arial"/>
        </w:rPr>
      </w:pPr>
      <w:r w:rsidRPr="003853BD">
        <w:rPr>
          <w:rFonts w:cs="Arial"/>
        </w:rPr>
        <w:t xml:space="preserve">Recommend to the </w:t>
      </w:r>
      <w:r w:rsidR="00D45944" w:rsidRPr="003853BD">
        <w:rPr>
          <w:rFonts w:cs="Arial"/>
        </w:rPr>
        <w:t>b</w:t>
      </w:r>
      <w:r w:rsidRPr="003853BD">
        <w:rPr>
          <w:rFonts w:cs="Arial"/>
        </w:rPr>
        <w:t xml:space="preserve">oard the approval of the </w:t>
      </w:r>
      <w:r w:rsidR="0052737A" w:rsidRPr="003853BD">
        <w:rPr>
          <w:rFonts w:cs="Arial"/>
        </w:rPr>
        <w:t>o</w:t>
      </w:r>
      <w:r w:rsidRPr="003853BD">
        <w:rPr>
          <w:rFonts w:cs="Arial"/>
        </w:rPr>
        <w:t>rganization's risk management policy and supervise the risk management system.</w:t>
      </w:r>
    </w:p>
    <w:p w14:paraId="68588221" w14:textId="5AB4AD68" w:rsidR="00C033F5" w:rsidRPr="003853BD" w:rsidRDefault="00227424" w:rsidP="003853BD">
      <w:pPr>
        <w:pStyle w:val="ListParagraph"/>
        <w:numPr>
          <w:ilvl w:val="2"/>
          <w:numId w:val="8"/>
        </w:numPr>
        <w:spacing w:before="120"/>
        <w:ind w:left="2194"/>
        <w:contextualSpacing w:val="0"/>
        <w:rPr>
          <w:rFonts w:cs="Arial"/>
        </w:rPr>
      </w:pPr>
      <w:r w:rsidRPr="003853BD">
        <w:rPr>
          <w:rFonts w:cs="Arial"/>
        </w:rPr>
        <w:t xml:space="preserve">Recommend to the </w:t>
      </w:r>
      <w:r w:rsidR="00D45944" w:rsidRPr="003853BD">
        <w:rPr>
          <w:rFonts w:cs="Arial"/>
        </w:rPr>
        <w:t>b</w:t>
      </w:r>
      <w:r w:rsidRPr="003853BD">
        <w:rPr>
          <w:rFonts w:cs="Arial"/>
        </w:rPr>
        <w:t xml:space="preserve">oard, and monitor, the </w:t>
      </w:r>
      <w:r w:rsidR="0052737A" w:rsidRPr="003853BD">
        <w:rPr>
          <w:rFonts w:cs="Arial"/>
        </w:rPr>
        <w:t>o</w:t>
      </w:r>
      <w:r w:rsidRPr="003853BD">
        <w:rPr>
          <w:rFonts w:cs="Arial"/>
        </w:rPr>
        <w:t>rganization's risk profile produced by management, which includes strategic, operational, legal, and financial enterprise-wide risks.</w:t>
      </w:r>
    </w:p>
    <w:p w14:paraId="2AA50406" w14:textId="725BDEF8" w:rsidR="009249F3" w:rsidRPr="003853BD" w:rsidRDefault="5F352135" w:rsidP="003853BD">
      <w:pPr>
        <w:pStyle w:val="ListParagraph"/>
        <w:numPr>
          <w:ilvl w:val="2"/>
          <w:numId w:val="8"/>
        </w:numPr>
        <w:spacing w:before="120"/>
        <w:ind w:left="2194"/>
        <w:contextualSpacing w:val="0"/>
        <w:rPr>
          <w:rFonts w:cs="Arial"/>
        </w:rPr>
      </w:pPr>
      <w:r w:rsidRPr="003853BD">
        <w:rPr>
          <w:rFonts w:cs="Arial"/>
        </w:rPr>
        <w:t>Examine the operational efficacy of the risk policies and procedures and the internal control environment of the organization.</w:t>
      </w:r>
    </w:p>
    <w:p w14:paraId="5A00B362" w14:textId="21A411E2" w:rsidR="00C033F5" w:rsidRPr="003853BD" w:rsidRDefault="009B780B" w:rsidP="003853BD">
      <w:pPr>
        <w:pStyle w:val="ListParagraph"/>
        <w:numPr>
          <w:ilvl w:val="2"/>
          <w:numId w:val="8"/>
        </w:numPr>
        <w:spacing w:before="120"/>
        <w:ind w:left="2194"/>
        <w:contextualSpacing w:val="0"/>
        <w:rPr>
          <w:rFonts w:cs="Arial"/>
        </w:rPr>
      </w:pPr>
      <w:r w:rsidRPr="003853BD">
        <w:rPr>
          <w:rFonts w:cs="Arial"/>
        </w:rPr>
        <w:t xml:space="preserve">Assess the effectiveness of the </w:t>
      </w:r>
      <w:r w:rsidR="002E61BC" w:rsidRPr="003853BD">
        <w:rPr>
          <w:rFonts w:cs="Arial"/>
        </w:rPr>
        <w:t>organization</w:t>
      </w:r>
      <w:r w:rsidRPr="003853BD">
        <w:rPr>
          <w:rFonts w:cs="Arial"/>
        </w:rPr>
        <w:t xml:space="preserve">'s insurance </w:t>
      </w:r>
      <w:r w:rsidR="00CA598F" w:rsidRPr="003853BD">
        <w:rPr>
          <w:rFonts w:cs="Arial"/>
        </w:rPr>
        <w:t xml:space="preserve">and </w:t>
      </w:r>
      <w:r w:rsidR="00A730AB" w:rsidRPr="003853BD">
        <w:rPr>
          <w:rFonts w:cs="Arial"/>
        </w:rPr>
        <w:t>compliance with Work Safe B</w:t>
      </w:r>
      <w:r w:rsidR="00B23978" w:rsidRPr="003853BD">
        <w:rPr>
          <w:rFonts w:cs="Arial"/>
        </w:rPr>
        <w:t>.</w:t>
      </w:r>
      <w:r w:rsidR="00A730AB" w:rsidRPr="003853BD">
        <w:rPr>
          <w:rFonts w:cs="Arial"/>
        </w:rPr>
        <w:t>C.</w:t>
      </w:r>
    </w:p>
    <w:p w14:paraId="2ED3A3C2" w14:textId="2086DBD5" w:rsidR="00EC6FE2" w:rsidRPr="003853BD" w:rsidRDefault="00EC6FE2" w:rsidP="003853BD">
      <w:pPr>
        <w:pStyle w:val="ListParagraph"/>
        <w:numPr>
          <w:ilvl w:val="1"/>
          <w:numId w:val="8"/>
        </w:numPr>
        <w:spacing w:before="120"/>
        <w:ind w:left="1440"/>
        <w:contextualSpacing w:val="0"/>
        <w:rPr>
          <w:rFonts w:cs="Arial"/>
        </w:rPr>
      </w:pPr>
      <w:r w:rsidRPr="003853BD">
        <w:rPr>
          <w:rFonts w:cs="Arial"/>
        </w:rPr>
        <w:t>Compliance</w:t>
      </w:r>
    </w:p>
    <w:p w14:paraId="2AD612FD" w14:textId="494D90D8" w:rsidR="00BF3405" w:rsidRPr="003853BD" w:rsidRDefault="5F352135" w:rsidP="003853BD">
      <w:pPr>
        <w:pStyle w:val="ListParagraph"/>
        <w:numPr>
          <w:ilvl w:val="2"/>
          <w:numId w:val="8"/>
        </w:numPr>
        <w:spacing w:before="120"/>
        <w:ind w:left="2194"/>
        <w:contextualSpacing w:val="0"/>
        <w:rPr>
          <w:rFonts w:cs="Arial"/>
        </w:rPr>
      </w:pPr>
      <w:r w:rsidRPr="003853BD">
        <w:rPr>
          <w:rFonts w:cs="Arial"/>
        </w:rPr>
        <w:t xml:space="preserve">Evaluate the efficacy of the </w:t>
      </w:r>
      <w:r w:rsidR="00604DD6" w:rsidRPr="003853BD">
        <w:rPr>
          <w:rFonts w:cs="Arial"/>
        </w:rPr>
        <w:t>organization</w:t>
      </w:r>
      <w:r w:rsidRPr="003853BD">
        <w:rPr>
          <w:rFonts w:cs="Arial"/>
        </w:rPr>
        <w:t xml:space="preserve">'s strategy for achieving compliance with laws, </w:t>
      </w:r>
      <w:r w:rsidR="00BE1D50" w:rsidRPr="003853BD">
        <w:rPr>
          <w:rFonts w:cs="Arial"/>
        </w:rPr>
        <w:t>rules, and</w:t>
      </w:r>
      <w:r w:rsidRPr="003853BD">
        <w:rPr>
          <w:rFonts w:cs="Arial"/>
        </w:rPr>
        <w:t xml:space="preserve"> </w:t>
      </w:r>
      <w:r w:rsidR="00604DD6" w:rsidRPr="003853BD">
        <w:rPr>
          <w:rFonts w:cs="Arial"/>
        </w:rPr>
        <w:t>organization</w:t>
      </w:r>
      <w:r w:rsidRPr="003853BD">
        <w:rPr>
          <w:rFonts w:cs="Arial"/>
        </w:rPr>
        <w:t xml:space="preserve"> policies.</w:t>
      </w:r>
    </w:p>
    <w:p w14:paraId="3465BAE9" w14:textId="5379A362" w:rsidR="009C3A07" w:rsidRPr="003853BD" w:rsidRDefault="009C3A07" w:rsidP="003853BD">
      <w:pPr>
        <w:pStyle w:val="ListParagraph"/>
        <w:numPr>
          <w:ilvl w:val="2"/>
          <w:numId w:val="8"/>
        </w:numPr>
        <w:spacing w:before="120"/>
        <w:ind w:left="2194"/>
        <w:contextualSpacing w:val="0"/>
        <w:rPr>
          <w:rFonts w:cs="Arial"/>
        </w:rPr>
      </w:pPr>
      <w:r w:rsidRPr="003853BD">
        <w:rPr>
          <w:rFonts w:cs="Arial"/>
        </w:rPr>
        <w:t>Examine any correspondence from regulatory bodies pertaining to major issues.</w:t>
      </w:r>
    </w:p>
    <w:p w14:paraId="32F63267" w14:textId="5D3D44DD" w:rsidR="009C3A07" w:rsidRPr="003853BD" w:rsidRDefault="5F352135" w:rsidP="003853BD">
      <w:pPr>
        <w:pStyle w:val="ListParagraph"/>
        <w:numPr>
          <w:ilvl w:val="2"/>
          <w:numId w:val="8"/>
        </w:numPr>
        <w:spacing w:before="120"/>
        <w:ind w:left="2194"/>
        <w:contextualSpacing w:val="0"/>
        <w:rPr>
          <w:rFonts w:cs="Arial"/>
        </w:rPr>
      </w:pPr>
      <w:r w:rsidRPr="003853BD">
        <w:rPr>
          <w:rFonts w:cs="Arial"/>
        </w:rPr>
        <w:t xml:space="preserve">Ensure there is a procedure in place for the </w:t>
      </w:r>
      <w:r w:rsidR="00D45944" w:rsidRPr="003853BD">
        <w:rPr>
          <w:rFonts w:cs="Arial"/>
        </w:rPr>
        <w:t>B</w:t>
      </w:r>
      <w:r w:rsidRPr="003853BD">
        <w:rPr>
          <w:rFonts w:cs="Arial"/>
        </w:rPr>
        <w:t xml:space="preserve">oard Chair and Committee Chair to be quickly notified of any substantial non-compliance issues or </w:t>
      </w:r>
      <w:r w:rsidR="00643C67" w:rsidRPr="003853BD">
        <w:rPr>
          <w:rFonts w:cs="Arial"/>
        </w:rPr>
        <w:t>lawsuits.</w:t>
      </w:r>
    </w:p>
    <w:p w14:paraId="316892C0" w14:textId="0420F9B1" w:rsidR="00EC6FE2" w:rsidRPr="003853BD" w:rsidRDefault="00EC6FE2" w:rsidP="003853BD">
      <w:pPr>
        <w:pStyle w:val="ListParagraph"/>
        <w:numPr>
          <w:ilvl w:val="1"/>
          <w:numId w:val="8"/>
        </w:numPr>
        <w:spacing w:before="120"/>
        <w:ind w:left="1440"/>
        <w:contextualSpacing w:val="0"/>
        <w:rPr>
          <w:rFonts w:cs="Arial"/>
        </w:rPr>
      </w:pPr>
      <w:r w:rsidRPr="003853BD">
        <w:rPr>
          <w:rFonts w:cs="Arial"/>
        </w:rPr>
        <w:t>Reporting</w:t>
      </w:r>
    </w:p>
    <w:p w14:paraId="3C8CF916" w14:textId="0F92CA42" w:rsidR="000B77E7" w:rsidRPr="003853BD" w:rsidRDefault="000B77E7" w:rsidP="003853BD">
      <w:pPr>
        <w:pStyle w:val="ListParagraph"/>
        <w:numPr>
          <w:ilvl w:val="2"/>
          <w:numId w:val="8"/>
        </w:numPr>
        <w:spacing w:before="120"/>
        <w:ind w:left="2194"/>
        <w:contextualSpacing w:val="0"/>
        <w:rPr>
          <w:rFonts w:cs="Arial"/>
        </w:rPr>
      </w:pPr>
      <w:r w:rsidRPr="003853BD">
        <w:rPr>
          <w:rFonts w:cs="Arial"/>
        </w:rPr>
        <w:t xml:space="preserve">The Committee Chair will submit a written report to the </w:t>
      </w:r>
      <w:r w:rsidR="001333AB" w:rsidRPr="003853BD">
        <w:rPr>
          <w:rFonts w:cs="Arial"/>
        </w:rPr>
        <w:t>b</w:t>
      </w:r>
      <w:r w:rsidRPr="003853BD">
        <w:rPr>
          <w:rFonts w:cs="Arial"/>
        </w:rPr>
        <w:t xml:space="preserve">oard outlining the </w:t>
      </w:r>
      <w:r w:rsidR="00B02D1B" w:rsidRPr="003853BD">
        <w:rPr>
          <w:rFonts w:cs="Arial"/>
        </w:rPr>
        <w:t>c</w:t>
      </w:r>
      <w:r w:rsidRPr="003853BD">
        <w:rPr>
          <w:rFonts w:cs="Arial"/>
        </w:rPr>
        <w:t xml:space="preserve">ommittee's meetings, including all relevant items and appropriate recommendations, for the </w:t>
      </w:r>
      <w:r w:rsidR="001333AB" w:rsidRPr="003853BD">
        <w:rPr>
          <w:rFonts w:cs="Arial"/>
        </w:rPr>
        <w:t>b</w:t>
      </w:r>
      <w:r w:rsidRPr="003853BD">
        <w:rPr>
          <w:rFonts w:cs="Arial"/>
        </w:rPr>
        <w:t>oard's consideration or approval.</w:t>
      </w:r>
    </w:p>
    <w:p w14:paraId="4437FBCF" w14:textId="792561D4" w:rsidR="00A94AA3" w:rsidRPr="003853BD" w:rsidRDefault="00ED1247" w:rsidP="003853BD">
      <w:pPr>
        <w:pStyle w:val="ListParagraph"/>
        <w:numPr>
          <w:ilvl w:val="2"/>
          <w:numId w:val="8"/>
        </w:numPr>
        <w:spacing w:before="120"/>
        <w:ind w:left="2194"/>
        <w:contextualSpacing w:val="0"/>
        <w:rPr>
          <w:rFonts w:cs="Arial"/>
        </w:rPr>
      </w:pPr>
      <w:r w:rsidRPr="003853BD">
        <w:rPr>
          <w:rFonts w:cs="Arial"/>
        </w:rPr>
        <w:t xml:space="preserve">The Committee Chair will ensure that the Board Chair and </w:t>
      </w:r>
      <w:r w:rsidR="00D45944" w:rsidRPr="003853BD">
        <w:rPr>
          <w:rFonts w:cs="Arial"/>
        </w:rPr>
        <w:t>b</w:t>
      </w:r>
      <w:r w:rsidRPr="003853BD">
        <w:rPr>
          <w:rFonts w:cs="Arial"/>
        </w:rPr>
        <w:t xml:space="preserve">oard are immediately notified of matters that may have a major impact on the </w:t>
      </w:r>
      <w:r w:rsidR="00604DD6" w:rsidRPr="003853BD">
        <w:rPr>
          <w:rFonts w:cs="Arial"/>
        </w:rPr>
        <w:t>o</w:t>
      </w:r>
      <w:r w:rsidRPr="003853BD">
        <w:rPr>
          <w:rFonts w:cs="Arial"/>
        </w:rPr>
        <w:t>rganization's financial condition or reputation.</w:t>
      </w:r>
      <w:r w:rsidR="003B1086" w:rsidRPr="003853BD">
        <w:rPr>
          <w:rFonts w:cs="Arial"/>
        </w:rPr>
        <w:tab/>
      </w:r>
    </w:p>
    <w:p w14:paraId="50955CDE" w14:textId="0C050376" w:rsidR="00515851" w:rsidRPr="003853BD" w:rsidRDefault="00515851" w:rsidP="00515851">
      <w:pPr>
        <w:pStyle w:val="Heading1"/>
        <w:numPr>
          <w:ilvl w:val="0"/>
          <w:numId w:val="7"/>
        </w:numPr>
        <w:rPr>
          <w:rFonts w:cs="Arial"/>
        </w:rPr>
      </w:pPr>
      <w:r w:rsidRPr="003853BD">
        <w:rPr>
          <w:rFonts w:cs="Arial"/>
        </w:rPr>
        <w:t xml:space="preserve">Committee </w:t>
      </w:r>
      <w:r w:rsidR="00D45944" w:rsidRPr="003853BD">
        <w:rPr>
          <w:rFonts w:cs="Arial"/>
        </w:rPr>
        <w:t>d</w:t>
      </w:r>
      <w:r w:rsidRPr="003853BD">
        <w:rPr>
          <w:rFonts w:cs="Arial"/>
        </w:rPr>
        <w:t>uration</w:t>
      </w:r>
    </w:p>
    <w:p w14:paraId="39EF260D" w14:textId="77777777" w:rsidR="00515851" w:rsidRPr="003853BD" w:rsidRDefault="00515851" w:rsidP="00515851">
      <w:pPr>
        <w:pStyle w:val="ListParagraph"/>
        <w:numPr>
          <w:ilvl w:val="0"/>
          <w:numId w:val="10"/>
        </w:numPr>
        <w:rPr>
          <w:rFonts w:cs="Arial"/>
          <w:vanish/>
        </w:rPr>
      </w:pPr>
    </w:p>
    <w:p w14:paraId="04A95A00" w14:textId="77777777" w:rsidR="00515851" w:rsidRPr="003853BD" w:rsidRDefault="00515851" w:rsidP="00515851">
      <w:pPr>
        <w:pStyle w:val="ListParagraph"/>
        <w:numPr>
          <w:ilvl w:val="0"/>
          <w:numId w:val="10"/>
        </w:numPr>
        <w:rPr>
          <w:rFonts w:cs="Arial"/>
          <w:vanish/>
        </w:rPr>
      </w:pPr>
    </w:p>
    <w:p w14:paraId="29195B16" w14:textId="77777777" w:rsidR="00515851" w:rsidRPr="003853BD" w:rsidRDefault="00515851" w:rsidP="00515851">
      <w:pPr>
        <w:pStyle w:val="ListParagraph"/>
        <w:numPr>
          <w:ilvl w:val="0"/>
          <w:numId w:val="10"/>
        </w:numPr>
        <w:rPr>
          <w:rFonts w:cs="Arial"/>
          <w:vanish/>
        </w:rPr>
      </w:pPr>
    </w:p>
    <w:p w14:paraId="0406B23F" w14:textId="4A14FF8E" w:rsidR="00515851" w:rsidRPr="003853BD" w:rsidRDefault="00515851" w:rsidP="003853BD">
      <w:pPr>
        <w:pStyle w:val="ListParagraph"/>
        <w:numPr>
          <w:ilvl w:val="1"/>
          <w:numId w:val="10"/>
        </w:numPr>
        <w:ind w:left="1440" w:hanging="720"/>
        <w:rPr>
          <w:rFonts w:eastAsiaTheme="majorEastAsia" w:cs="Arial"/>
          <w:color w:val="00878D" w:themeColor="accent1" w:themeShade="BF"/>
        </w:rPr>
      </w:pPr>
      <w:r w:rsidRPr="003853BD">
        <w:rPr>
          <w:rFonts w:cs="Arial"/>
        </w:rPr>
        <w:t xml:space="preserve">The </w:t>
      </w:r>
      <w:r w:rsidR="00D45944" w:rsidRPr="003853BD">
        <w:rPr>
          <w:rFonts w:cs="Arial"/>
        </w:rPr>
        <w:t>c</w:t>
      </w:r>
      <w:r w:rsidRPr="003853BD">
        <w:rPr>
          <w:rFonts w:cs="Arial"/>
        </w:rPr>
        <w:t>ommittee is a standing committee and therefore has no fixed start and end date.</w:t>
      </w:r>
    </w:p>
    <w:p w14:paraId="21303E3A" w14:textId="594D1E0C" w:rsidR="00A2472F" w:rsidRPr="003853BD" w:rsidRDefault="00A2472F" w:rsidP="004D574A">
      <w:pPr>
        <w:pStyle w:val="Heading1"/>
        <w:numPr>
          <w:ilvl w:val="0"/>
          <w:numId w:val="7"/>
        </w:numPr>
        <w:rPr>
          <w:rStyle w:val="Heading2Char"/>
          <w:rFonts w:cs="Arial"/>
          <w:sz w:val="32"/>
          <w:szCs w:val="32"/>
        </w:rPr>
      </w:pPr>
      <w:r w:rsidRPr="003853BD">
        <w:rPr>
          <w:rStyle w:val="Heading2Char"/>
          <w:rFonts w:cs="Arial"/>
          <w:sz w:val="32"/>
          <w:szCs w:val="32"/>
        </w:rPr>
        <w:t xml:space="preserve">Committee </w:t>
      </w:r>
      <w:r w:rsidR="00D45944" w:rsidRPr="003853BD">
        <w:rPr>
          <w:rStyle w:val="Heading2Char"/>
          <w:rFonts w:cs="Arial"/>
          <w:sz w:val="32"/>
          <w:szCs w:val="32"/>
        </w:rPr>
        <w:t>m</w:t>
      </w:r>
      <w:r w:rsidRPr="003853BD">
        <w:rPr>
          <w:rStyle w:val="Heading2Char"/>
          <w:rFonts w:cs="Arial"/>
          <w:sz w:val="32"/>
          <w:szCs w:val="32"/>
        </w:rPr>
        <w:t>embership</w:t>
      </w:r>
    </w:p>
    <w:p w14:paraId="035B20FA" w14:textId="77777777" w:rsidR="00515851" w:rsidRPr="003853BD" w:rsidRDefault="00515851" w:rsidP="00515851">
      <w:pPr>
        <w:pStyle w:val="ListParagraph"/>
        <w:numPr>
          <w:ilvl w:val="0"/>
          <w:numId w:val="8"/>
        </w:numPr>
        <w:spacing w:before="120"/>
        <w:contextualSpacing w:val="0"/>
        <w:rPr>
          <w:rFonts w:cs="Arial"/>
          <w:vanish/>
        </w:rPr>
      </w:pPr>
    </w:p>
    <w:p w14:paraId="39350636" w14:textId="77777777" w:rsidR="00515851" w:rsidRPr="003853BD" w:rsidRDefault="00515851" w:rsidP="00515851">
      <w:pPr>
        <w:pStyle w:val="ListParagraph"/>
        <w:numPr>
          <w:ilvl w:val="0"/>
          <w:numId w:val="8"/>
        </w:numPr>
        <w:spacing w:before="120"/>
        <w:contextualSpacing w:val="0"/>
        <w:rPr>
          <w:rFonts w:cs="Arial"/>
          <w:vanish/>
        </w:rPr>
      </w:pPr>
    </w:p>
    <w:p w14:paraId="0C93A9F6" w14:textId="7CFF2B6C" w:rsidR="00A2472F" w:rsidRPr="003853BD" w:rsidRDefault="5F352135" w:rsidP="003853BD">
      <w:pPr>
        <w:pStyle w:val="ListParagraph"/>
        <w:numPr>
          <w:ilvl w:val="1"/>
          <w:numId w:val="8"/>
        </w:numPr>
        <w:spacing w:before="120"/>
        <w:ind w:left="1440"/>
        <w:contextualSpacing w:val="0"/>
        <w:rPr>
          <w:rFonts w:cs="Arial"/>
        </w:rPr>
      </w:pPr>
      <w:r w:rsidRPr="003853BD">
        <w:rPr>
          <w:rFonts w:cs="Arial"/>
        </w:rPr>
        <w:t xml:space="preserve">The </w:t>
      </w:r>
      <w:r w:rsidR="00D45944" w:rsidRPr="003853BD">
        <w:rPr>
          <w:rFonts w:cs="Arial"/>
        </w:rPr>
        <w:t>c</w:t>
      </w:r>
      <w:r w:rsidR="00616044" w:rsidRPr="003853BD">
        <w:rPr>
          <w:rFonts w:cs="Arial"/>
        </w:rPr>
        <w:t>ommittee</w:t>
      </w:r>
      <w:r w:rsidRPr="003853BD">
        <w:rPr>
          <w:rFonts w:cs="Arial"/>
        </w:rPr>
        <w:t xml:space="preserve"> is made up of </w:t>
      </w:r>
      <w:r w:rsidR="00097CCF" w:rsidRPr="003853BD">
        <w:rPr>
          <w:rFonts w:cs="Arial"/>
        </w:rPr>
        <w:t xml:space="preserve">a </w:t>
      </w:r>
      <w:r w:rsidR="00BA7713" w:rsidRPr="003853BD">
        <w:rPr>
          <w:rFonts w:cs="Arial"/>
        </w:rPr>
        <w:t>minimum</w:t>
      </w:r>
      <w:r w:rsidR="00097CCF" w:rsidRPr="003853BD">
        <w:rPr>
          <w:rFonts w:cs="Arial"/>
        </w:rPr>
        <w:t xml:space="preserve"> of three (3) and a maximum of </w:t>
      </w:r>
      <w:r w:rsidR="001212AE" w:rsidRPr="003853BD">
        <w:rPr>
          <w:rFonts w:cs="Arial"/>
        </w:rPr>
        <w:t xml:space="preserve">five (5) </w:t>
      </w:r>
      <w:r w:rsidR="00BA7713" w:rsidRPr="003853BD">
        <w:rPr>
          <w:rFonts w:cs="Arial"/>
        </w:rPr>
        <w:t xml:space="preserve">members: </w:t>
      </w:r>
    </w:p>
    <w:p w14:paraId="6F78B666" w14:textId="35FFEAEB" w:rsidR="00A2472F" w:rsidRPr="003853BD" w:rsidRDefault="5F352135" w:rsidP="003853BD">
      <w:pPr>
        <w:pStyle w:val="ListParagraph"/>
        <w:numPr>
          <w:ilvl w:val="2"/>
          <w:numId w:val="8"/>
        </w:numPr>
        <w:spacing w:before="120"/>
        <w:ind w:left="2194"/>
        <w:contextualSpacing w:val="0"/>
        <w:rPr>
          <w:rFonts w:cs="Arial"/>
        </w:rPr>
      </w:pPr>
      <w:r w:rsidRPr="003853BD">
        <w:rPr>
          <w:rFonts w:cs="Arial"/>
        </w:rPr>
        <w:lastRenderedPageBreak/>
        <w:t xml:space="preserve">A Chair appointed by the </w:t>
      </w:r>
      <w:r w:rsidR="00D45944" w:rsidRPr="003853BD">
        <w:rPr>
          <w:rFonts w:cs="Arial"/>
        </w:rPr>
        <w:t>b</w:t>
      </w:r>
      <w:r w:rsidR="00616044" w:rsidRPr="003853BD">
        <w:rPr>
          <w:rFonts w:cs="Arial"/>
        </w:rPr>
        <w:t>oard</w:t>
      </w:r>
      <w:r w:rsidRPr="003853BD">
        <w:rPr>
          <w:rFonts w:cs="Arial"/>
        </w:rPr>
        <w:t xml:space="preserve"> with finance, audit and risk skills and experience.</w:t>
      </w:r>
    </w:p>
    <w:p w14:paraId="2A344C22" w14:textId="0906F8B3" w:rsidR="00A2472F" w:rsidRPr="003853BD" w:rsidRDefault="00B9712C" w:rsidP="003853BD">
      <w:pPr>
        <w:pStyle w:val="ListParagraph"/>
        <w:numPr>
          <w:ilvl w:val="2"/>
          <w:numId w:val="8"/>
        </w:numPr>
        <w:spacing w:before="120"/>
        <w:ind w:left="2194"/>
        <w:contextualSpacing w:val="0"/>
        <w:rPr>
          <w:rFonts w:cs="Arial"/>
        </w:rPr>
      </w:pPr>
      <w:r w:rsidRPr="003853BD">
        <w:rPr>
          <w:rFonts w:cs="Arial"/>
        </w:rPr>
        <w:t>Up</w:t>
      </w:r>
      <w:r w:rsidR="00D743B2" w:rsidRPr="003853BD">
        <w:rPr>
          <w:rFonts w:cs="Arial"/>
        </w:rPr>
        <w:t xml:space="preserve"> to two (2) </w:t>
      </w:r>
      <w:r w:rsidR="006835B7" w:rsidRPr="003853BD">
        <w:rPr>
          <w:rFonts w:cs="Arial"/>
        </w:rPr>
        <w:t>other Board Director</w:t>
      </w:r>
      <w:r w:rsidR="00D743B2" w:rsidRPr="003853BD">
        <w:rPr>
          <w:rFonts w:cs="Arial"/>
        </w:rPr>
        <w:t>s</w:t>
      </w:r>
      <w:r w:rsidR="006835B7" w:rsidRPr="003853BD">
        <w:rPr>
          <w:rFonts w:cs="Arial"/>
        </w:rPr>
        <w:t xml:space="preserve"> with skills as determined by the </w:t>
      </w:r>
      <w:r w:rsidR="00D45944" w:rsidRPr="003853BD">
        <w:rPr>
          <w:rFonts w:cs="Arial"/>
        </w:rPr>
        <w:t>b</w:t>
      </w:r>
      <w:r w:rsidR="006835B7" w:rsidRPr="003853BD">
        <w:rPr>
          <w:rFonts w:cs="Arial"/>
        </w:rPr>
        <w:t>oard.</w:t>
      </w:r>
    </w:p>
    <w:p w14:paraId="65275EF4" w14:textId="5C1F8862" w:rsidR="00A2472F" w:rsidRPr="003853BD" w:rsidRDefault="004A19B9" w:rsidP="003853BD">
      <w:pPr>
        <w:pStyle w:val="ListParagraph"/>
        <w:numPr>
          <w:ilvl w:val="2"/>
          <w:numId w:val="8"/>
        </w:numPr>
        <w:spacing w:before="120"/>
        <w:ind w:left="2194"/>
        <w:contextualSpacing w:val="0"/>
        <w:rPr>
          <w:rFonts w:cs="Arial"/>
        </w:rPr>
      </w:pPr>
      <w:r w:rsidRPr="003853BD">
        <w:rPr>
          <w:rFonts w:cs="Arial"/>
        </w:rPr>
        <w:t>Up to two (2) additional non-director members</w:t>
      </w:r>
      <w:r w:rsidR="00316EE3" w:rsidRPr="003853BD">
        <w:rPr>
          <w:rFonts w:cs="Arial"/>
        </w:rPr>
        <w:t xml:space="preserve"> with relevant </w:t>
      </w:r>
      <w:r w:rsidR="00BA7713" w:rsidRPr="003853BD">
        <w:rPr>
          <w:rFonts w:cs="Arial"/>
        </w:rPr>
        <w:t>skills and experience</w:t>
      </w:r>
      <w:r w:rsidR="00831478" w:rsidRPr="003853BD">
        <w:rPr>
          <w:rFonts w:cs="Arial"/>
        </w:rPr>
        <w:t>.</w:t>
      </w:r>
    </w:p>
    <w:p w14:paraId="07D638CE" w14:textId="19C56E7A" w:rsidR="00322121" w:rsidRPr="003853BD" w:rsidRDefault="00322121" w:rsidP="003853BD">
      <w:pPr>
        <w:pStyle w:val="ListParagraph"/>
        <w:numPr>
          <w:ilvl w:val="2"/>
          <w:numId w:val="8"/>
        </w:numPr>
        <w:spacing w:before="120"/>
        <w:ind w:left="2194"/>
        <w:contextualSpacing w:val="0"/>
        <w:rPr>
          <w:rFonts w:cs="Arial"/>
        </w:rPr>
      </w:pPr>
      <w:r w:rsidRPr="003853BD">
        <w:rPr>
          <w:rFonts w:cs="Arial"/>
        </w:rPr>
        <w:t>The CEO/E</w:t>
      </w:r>
      <w:r w:rsidR="00604DD6" w:rsidRPr="003853BD">
        <w:rPr>
          <w:rFonts w:cs="Arial"/>
        </w:rPr>
        <w:t xml:space="preserve">xecutive </w:t>
      </w:r>
      <w:r w:rsidRPr="003853BD">
        <w:rPr>
          <w:rFonts w:cs="Arial"/>
        </w:rPr>
        <w:t>D</w:t>
      </w:r>
      <w:r w:rsidR="00604DD6" w:rsidRPr="003853BD">
        <w:rPr>
          <w:rFonts w:cs="Arial"/>
        </w:rPr>
        <w:t>irector</w:t>
      </w:r>
      <w:r w:rsidRPr="003853BD">
        <w:rPr>
          <w:rFonts w:cs="Arial"/>
        </w:rPr>
        <w:t xml:space="preserve"> </w:t>
      </w:r>
      <w:r w:rsidR="003C5FAC" w:rsidRPr="003853BD">
        <w:rPr>
          <w:rFonts w:cs="Arial"/>
        </w:rPr>
        <w:t xml:space="preserve">will support the </w:t>
      </w:r>
      <w:r w:rsidR="00D45944" w:rsidRPr="003853BD">
        <w:rPr>
          <w:rFonts w:cs="Arial"/>
        </w:rPr>
        <w:t>c</w:t>
      </w:r>
      <w:r w:rsidR="00616044" w:rsidRPr="003853BD">
        <w:rPr>
          <w:rFonts w:cs="Arial"/>
        </w:rPr>
        <w:t>ommittee</w:t>
      </w:r>
      <w:r w:rsidR="003C5FAC" w:rsidRPr="003853BD">
        <w:rPr>
          <w:rFonts w:cs="Arial"/>
        </w:rPr>
        <w:t xml:space="preserve"> and attend meetings as required</w:t>
      </w:r>
      <w:r w:rsidR="00CB6907" w:rsidRPr="003853BD">
        <w:rPr>
          <w:rFonts w:cs="Arial"/>
        </w:rPr>
        <w:t xml:space="preserve"> in a non</w:t>
      </w:r>
      <w:r w:rsidR="00A730AB" w:rsidRPr="003853BD">
        <w:rPr>
          <w:rFonts w:cs="Arial"/>
        </w:rPr>
        <w:t>-</w:t>
      </w:r>
      <w:r w:rsidR="00CB6907" w:rsidRPr="003853BD">
        <w:rPr>
          <w:rFonts w:cs="Arial"/>
        </w:rPr>
        <w:t>voting capacity</w:t>
      </w:r>
    </w:p>
    <w:p w14:paraId="648E7459" w14:textId="5CE4D309" w:rsidR="0012307A" w:rsidRPr="003853BD" w:rsidRDefault="0012307A" w:rsidP="003853BD">
      <w:pPr>
        <w:pStyle w:val="ListParagraph"/>
        <w:numPr>
          <w:ilvl w:val="1"/>
          <w:numId w:val="8"/>
        </w:numPr>
        <w:spacing w:before="120"/>
        <w:ind w:left="1440"/>
        <w:contextualSpacing w:val="0"/>
        <w:rPr>
          <w:rFonts w:cs="Arial"/>
        </w:rPr>
      </w:pPr>
      <w:bookmarkStart w:id="2" w:name="_Hlk103245053"/>
      <w:r w:rsidRPr="003853BD">
        <w:rPr>
          <w:rFonts w:cs="Arial"/>
        </w:rPr>
        <w:t xml:space="preserve">Term limits for members of the </w:t>
      </w:r>
      <w:r w:rsidR="00D45944" w:rsidRPr="003853BD">
        <w:rPr>
          <w:rFonts w:cs="Arial"/>
        </w:rPr>
        <w:t>c</w:t>
      </w:r>
      <w:r w:rsidR="00616044" w:rsidRPr="003853BD">
        <w:rPr>
          <w:rFonts w:cs="Arial"/>
        </w:rPr>
        <w:t>ommittee</w:t>
      </w:r>
      <w:r w:rsidRPr="003853BD">
        <w:rPr>
          <w:rFonts w:cs="Arial"/>
        </w:rPr>
        <w:t xml:space="preserve"> will be the same as term limits for the </w:t>
      </w:r>
      <w:r w:rsidR="00D45944" w:rsidRPr="003853BD">
        <w:rPr>
          <w:rFonts w:cs="Arial"/>
        </w:rPr>
        <w:t>b</w:t>
      </w:r>
      <w:r w:rsidR="00616044" w:rsidRPr="003853BD">
        <w:rPr>
          <w:rFonts w:cs="Arial"/>
        </w:rPr>
        <w:t>oard</w:t>
      </w:r>
      <w:r w:rsidRPr="003853BD">
        <w:rPr>
          <w:rFonts w:cs="Arial"/>
        </w:rPr>
        <w:t>.</w:t>
      </w:r>
      <w:bookmarkEnd w:id="2"/>
    </w:p>
    <w:p w14:paraId="67AB4EF4" w14:textId="58611FD9" w:rsidR="00134C39" w:rsidRPr="003853BD" w:rsidRDefault="00BD1B4A" w:rsidP="003853BD">
      <w:pPr>
        <w:pStyle w:val="ListParagraph"/>
        <w:numPr>
          <w:ilvl w:val="1"/>
          <w:numId w:val="8"/>
        </w:numPr>
        <w:spacing w:before="120"/>
        <w:ind w:left="1440"/>
        <w:contextualSpacing w:val="0"/>
        <w:rPr>
          <w:rFonts w:cs="Arial"/>
        </w:rPr>
      </w:pPr>
      <w:r w:rsidRPr="003853BD">
        <w:rPr>
          <w:rFonts w:cs="Arial"/>
        </w:rPr>
        <w:t>Committee</w:t>
      </w:r>
      <w:r w:rsidR="00E214B1" w:rsidRPr="003853BD">
        <w:rPr>
          <w:rFonts w:cs="Arial"/>
        </w:rPr>
        <w:t xml:space="preserve"> members </w:t>
      </w:r>
      <w:r w:rsidR="00AA3347" w:rsidRPr="003853BD">
        <w:rPr>
          <w:rFonts w:cs="Arial"/>
        </w:rPr>
        <w:t xml:space="preserve">shall be financially literate as defined by the </w:t>
      </w:r>
      <w:r w:rsidR="00D45944" w:rsidRPr="003853BD">
        <w:rPr>
          <w:rFonts w:cs="Arial"/>
        </w:rPr>
        <w:t>bo</w:t>
      </w:r>
      <w:r w:rsidR="00616044" w:rsidRPr="003853BD">
        <w:rPr>
          <w:rFonts w:cs="Arial"/>
        </w:rPr>
        <w:t>ard</w:t>
      </w:r>
      <w:r w:rsidR="00D47EB1" w:rsidRPr="003853BD">
        <w:rPr>
          <w:rFonts w:cs="Arial"/>
        </w:rPr>
        <w:t>, unders</w:t>
      </w:r>
      <w:r w:rsidR="00406C93" w:rsidRPr="003853BD">
        <w:rPr>
          <w:rFonts w:cs="Arial"/>
        </w:rPr>
        <w:t>tanding how to read and interpret financial statements.</w:t>
      </w:r>
    </w:p>
    <w:p w14:paraId="3EA74F0D" w14:textId="76FC1FC9" w:rsidR="008E0704" w:rsidRPr="003853BD" w:rsidRDefault="008E0704" w:rsidP="003853BD">
      <w:pPr>
        <w:pStyle w:val="ListParagraph"/>
        <w:numPr>
          <w:ilvl w:val="1"/>
          <w:numId w:val="8"/>
        </w:numPr>
        <w:spacing w:before="120"/>
        <w:ind w:left="1440"/>
        <w:contextualSpacing w:val="0"/>
        <w:rPr>
          <w:rFonts w:cs="Arial"/>
        </w:rPr>
      </w:pPr>
      <w:bookmarkStart w:id="3" w:name="_Hlk103245265"/>
      <w:r w:rsidRPr="003853BD">
        <w:rPr>
          <w:rFonts w:cs="Arial"/>
        </w:rPr>
        <w:t>Invitees</w:t>
      </w:r>
    </w:p>
    <w:p w14:paraId="33907F7D" w14:textId="0F242AED" w:rsidR="008E0704" w:rsidRPr="003853BD" w:rsidRDefault="008E0704" w:rsidP="003853BD">
      <w:pPr>
        <w:pStyle w:val="ListParagraph"/>
        <w:numPr>
          <w:ilvl w:val="2"/>
          <w:numId w:val="8"/>
        </w:numPr>
        <w:spacing w:before="120"/>
        <w:ind w:left="2194"/>
        <w:contextualSpacing w:val="0"/>
        <w:rPr>
          <w:rFonts w:cs="Arial"/>
        </w:rPr>
      </w:pPr>
      <w:r w:rsidRPr="003853BD">
        <w:rPr>
          <w:rFonts w:cs="Arial"/>
        </w:rPr>
        <w:t xml:space="preserve">The </w:t>
      </w:r>
      <w:r w:rsidR="0037199C" w:rsidRPr="003853BD">
        <w:rPr>
          <w:rFonts w:cs="Arial"/>
        </w:rPr>
        <w:t>c</w:t>
      </w:r>
      <w:r w:rsidRPr="003853BD">
        <w:rPr>
          <w:rFonts w:cs="Arial"/>
        </w:rPr>
        <w:t xml:space="preserve">ommittee may invite important staff, independent experts, and members of the organization's management team to meetings when agenda issues are relevant to an invitee's </w:t>
      </w:r>
      <w:r w:rsidR="00930774" w:rsidRPr="003853BD">
        <w:rPr>
          <w:rFonts w:cs="Arial"/>
        </w:rPr>
        <w:t>responsibilities,</w:t>
      </w:r>
      <w:r w:rsidRPr="003853BD">
        <w:rPr>
          <w:rFonts w:cs="Arial"/>
        </w:rPr>
        <w:t xml:space="preserve"> or it is judged that the invitee may help the </w:t>
      </w:r>
      <w:r w:rsidR="0037199C" w:rsidRPr="003853BD">
        <w:rPr>
          <w:rFonts w:cs="Arial"/>
        </w:rPr>
        <w:t>c</w:t>
      </w:r>
      <w:r w:rsidRPr="003853BD">
        <w:rPr>
          <w:rFonts w:cs="Arial"/>
        </w:rPr>
        <w:t>ommittee achieve its objectives.</w:t>
      </w:r>
    </w:p>
    <w:p w14:paraId="4977A91D" w14:textId="72F8CFC7" w:rsidR="008E0704" w:rsidRPr="003853BD" w:rsidRDefault="008E0704" w:rsidP="003853BD">
      <w:pPr>
        <w:pStyle w:val="ListParagraph"/>
        <w:numPr>
          <w:ilvl w:val="2"/>
          <w:numId w:val="8"/>
        </w:numPr>
        <w:spacing w:before="120"/>
        <w:ind w:left="2194"/>
        <w:contextualSpacing w:val="0"/>
        <w:rPr>
          <w:rFonts w:cs="Arial"/>
        </w:rPr>
      </w:pPr>
      <w:r w:rsidRPr="003853BD">
        <w:rPr>
          <w:rFonts w:cs="Arial"/>
        </w:rPr>
        <w:t xml:space="preserve">Any </w:t>
      </w:r>
      <w:r w:rsidR="00D45944" w:rsidRPr="003853BD">
        <w:rPr>
          <w:rFonts w:cs="Arial"/>
        </w:rPr>
        <w:t>c</w:t>
      </w:r>
      <w:r w:rsidRPr="003853BD">
        <w:rPr>
          <w:rFonts w:cs="Arial"/>
        </w:rPr>
        <w:t>ommittee meeting is open to the Board Chair.</w:t>
      </w:r>
    </w:p>
    <w:p w14:paraId="1CBABE28" w14:textId="7EDC1364" w:rsidR="008E0704" w:rsidRPr="003853BD" w:rsidRDefault="008E0704" w:rsidP="003853BD">
      <w:pPr>
        <w:pStyle w:val="ListParagraph"/>
        <w:numPr>
          <w:ilvl w:val="2"/>
          <w:numId w:val="8"/>
        </w:numPr>
        <w:spacing w:before="120"/>
        <w:ind w:left="2194"/>
        <w:contextualSpacing w:val="0"/>
        <w:rPr>
          <w:rFonts w:cs="Arial"/>
        </w:rPr>
      </w:pPr>
      <w:r w:rsidRPr="003853BD">
        <w:rPr>
          <w:rFonts w:cs="Arial"/>
        </w:rPr>
        <w:t>Invitees may participate in the meeting's business and debates, but they do not have voting rights</w:t>
      </w:r>
      <w:bookmarkEnd w:id="3"/>
      <w:r w:rsidRPr="003853BD">
        <w:rPr>
          <w:rFonts w:cs="Arial"/>
        </w:rPr>
        <w:t>.</w:t>
      </w:r>
    </w:p>
    <w:p w14:paraId="56C73E00" w14:textId="775D1853" w:rsidR="0012307A" w:rsidRPr="003853BD" w:rsidRDefault="0012307A" w:rsidP="004D574A">
      <w:pPr>
        <w:pStyle w:val="Heading1"/>
        <w:numPr>
          <w:ilvl w:val="0"/>
          <w:numId w:val="7"/>
        </w:numPr>
        <w:rPr>
          <w:rStyle w:val="Heading2Char"/>
          <w:rFonts w:cs="Arial"/>
          <w:sz w:val="32"/>
          <w:szCs w:val="32"/>
        </w:rPr>
      </w:pPr>
      <w:bookmarkStart w:id="4" w:name="_Hlk103170648"/>
      <w:r w:rsidRPr="003853BD">
        <w:rPr>
          <w:rStyle w:val="Heading2Char"/>
          <w:rFonts w:cs="Arial"/>
          <w:sz w:val="32"/>
          <w:szCs w:val="32"/>
        </w:rPr>
        <w:t>Procedure for Meetings</w:t>
      </w:r>
    </w:p>
    <w:bookmarkEnd w:id="4"/>
    <w:p w14:paraId="616C9CAC" w14:textId="77777777" w:rsidR="0009189D" w:rsidRPr="003853BD" w:rsidRDefault="0009189D" w:rsidP="0009189D">
      <w:pPr>
        <w:pStyle w:val="ListParagraph"/>
        <w:numPr>
          <w:ilvl w:val="0"/>
          <w:numId w:val="8"/>
        </w:numPr>
        <w:spacing w:before="120"/>
        <w:contextualSpacing w:val="0"/>
        <w:rPr>
          <w:rFonts w:cs="Arial"/>
          <w:vanish/>
        </w:rPr>
      </w:pPr>
    </w:p>
    <w:p w14:paraId="794E85C5" w14:textId="10742B5D" w:rsidR="008E0704" w:rsidRPr="003853BD" w:rsidRDefault="008E0704" w:rsidP="003853BD">
      <w:pPr>
        <w:pStyle w:val="ListParagraph"/>
        <w:numPr>
          <w:ilvl w:val="1"/>
          <w:numId w:val="8"/>
        </w:numPr>
        <w:spacing w:before="120"/>
        <w:ind w:left="1440"/>
        <w:contextualSpacing w:val="0"/>
        <w:rPr>
          <w:rFonts w:cs="Arial"/>
        </w:rPr>
      </w:pPr>
      <w:r w:rsidRPr="003853BD">
        <w:rPr>
          <w:rFonts w:cs="Arial"/>
        </w:rPr>
        <w:t xml:space="preserve">The </w:t>
      </w:r>
      <w:r w:rsidR="0037199C" w:rsidRPr="003853BD">
        <w:rPr>
          <w:rFonts w:cs="Arial"/>
        </w:rPr>
        <w:t>c</w:t>
      </w:r>
      <w:r w:rsidRPr="003853BD">
        <w:rPr>
          <w:rFonts w:cs="Arial"/>
        </w:rPr>
        <w:t>ommittee will meet at least four</w:t>
      </w:r>
      <w:r w:rsidR="00757FCD" w:rsidRPr="003853BD">
        <w:rPr>
          <w:rFonts w:cs="Arial"/>
        </w:rPr>
        <w:t xml:space="preserve"> (4)</w:t>
      </w:r>
      <w:r w:rsidRPr="003853BD">
        <w:rPr>
          <w:rFonts w:cs="Arial"/>
        </w:rPr>
        <w:t xml:space="preserve"> times each year, or as often as it considers necessary or appropriate to fulfil its responsibilities under these Terms of Reference. A meeting may be conducted in person or online.</w:t>
      </w:r>
    </w:p>
    <w:p w14:paraId="546EBD38" w14:textId="2A63E79A" w:rsidR="008E0704" w:rsidRPr="003853BD" w:rsidRDefault="008E0704" w:rsidP="003853BD">
      <w:pPr>
        <w:pStyle w:val="ListParagraph"/>
        <w:numPr>
          <w:ilvl w:val="1"/>
          <w:numId w:val="8"/>
        </w:numPr>
        <w:spacing w:before="120"/>
        <w:ind w:left="1440"/>
        <w:contextualSpacing w:val="0"/>
        <w:rPr>
          <w:rFonts w:cs="Arial"/>
        </w:rPr>
      </w:pPr>
      <w:r w:rsidRPr="003853BD">
        <w:rPr>
          <w:rFonts w:cs="Arial"/>
        </w:rPr>
        <w:t xml:space="preserve">A meeting quorum will be </w:t>
      </w:r>
      <w:r w:rsidR="009F1C33" w:rsidRPr="003853BD">
        <w:rPr>
          <w:rFonts w:cs="Arial"/>
        </w:rPr>
        <w:t>two (</w:t>
      </w:r>
      <w:r w:rsidRPr="003853BD">
        <w:rPr>
          <w:rFonts w:cs="Arial"/>
        </w:rPr>
        <w:t>2</w:t>
      </w:r>
      <w:r w:rsidR="009F1C33" w:rsidRPr="003853BD">
        <w:rPr>
          <w:rFonts w:cs="Arial"/>
        </w:rPr>
        <w:t>)</w:t>
      </w:r>
      <w:r w:rsidRPr="003853BD">
        <w:rPr>
          <w:rFonts w:cs="Arial"/>
        </w:rPr>
        <w:t xml:space="preserve"> members of the </w:t>
      </w:r>
      <w:r w:rsidR="0037199C" w:rsidRPr="003853BD">
        <w:rPr>
          <w:rFonts w:cs="Arial"/>
        </w:rPr>
        <w:t>c</w:t>
      </w:r>
      <w:r w:rsidRPr="003853BD">
        <w:rPr>
          <w:rFonts w:cs="Arial"/>
        </w:rPr>
        <w:t xml:space="preserve">ommittee and must include </w:t>
      </w:r>
      <w:r w:rsidR="009F1C33" w:rsidRPr="003853BD">
        <w:rPr>
          <w:rFonts w:cs="Arial"/>
        </w:rPr>
        <w:t>one (</w:t>
      </w:r>
      <w:r w:rsidRPr="003853BD">
        <w:rPr>
          <w:rFonts w:cs="Arial"/>
        </w:rPr>
        <w:t>1</w:t>
      </w:r>
      <w:r w:rsidR="009F1C33" w:rsidRPr="003853BD">
        <w:rPr>
          <w:rFonts w:cs="Arial"/>
        </w:rPr>
        <w:t>)</w:t>
      </w:r>
      <w:r w:rsidRPr="003853BD">
        <w:rPr>
          <w:rFonts w:cs="Arial"/>
        </w:rPr>
        <w:t xml:space="preserve"> Director.</w:t>
      </w:r>
    </w:p>
    <w:p w14:paraId="375DE17D" w14:textId="63627226" w:rsidR="008E0704" w:rsidRPr="003853BD" w:rsidRDefault="008E0704" w:rsidP="003853BD">
      <w:pPr>
        <w:pStyle w:val="ListParagraph"/>
        <w:numPr>
          <w:ilvl w:val="1"/>
          <w:numId w:val="8"/>
        </w:numPr>
        <w:spacing w:before="120"/>
        <w:ind w:left="1440"/>
        <w:contextualSpacing w:val="0"/>
        <w:rPr>
          <w:rFonts w:cs="Arial"/>
        </w:rPr>
      </w:pPr>
      <w:r w:rsidRPr="003853BD">
        <w:rPr>
          <w:rFonts w:cs="Arial"/>
        </w:rPr>
        <w:t>If the Chair is not present, one of the other Board appointed Directors will act as Chair for that meeting.</w:t>
      </w:r>
    </w:p>
    <w:p w14:paraId="27A05194" w14:textId="115467FA" w:rsidR="008E0704" w:rsidRPr="003853BD" w:rsidRDefault="008E0704" w:rsidP="003853BD">
      <w:pPr>
        <w:pStyle w:val="ListParagraph"/>
        <w:numPr>
          <w:ilvl w:val="1"/>
          <w:numId w:val="8"/>
        </w:numPr>
        <w:spacing w:before="120"/>
        <w:ind w:left="1440"/>
        <w:contextualSpacing w:val="0"/>
        <w:rPr>
          <w:rFonts w:cs="Arial"/>
        </w:rPr>
      </w:pPr>
      <w:r w:rsidRPr="003853BD">
        <w:rPr>
          <w:rFonts w:cs="Arial"/>
        </w:rPr>
        <w:t>Consensus will be used to make decisions (i.e., members are satisfied with the decision even though it may not be their first choice). If that is not possible, members shall vote, with the Chair casting the final decision.</w:t>
      </w:r>
    </w:p>
    <w:p w14:paraId="4C665416" w14:textId="150DFD92" w:rsidR="008E0704" w:rsidRPr="003853BD" w:rsidRDefault="008E0704" w:rsidP="0009189D">
      <w:pPr>
        <w:pStyle w:val="ListParagraph"/>
        <w:numPr>
          <w:ilvl w:val="1"/>
          <w:numId w:val="8"/>
        </w:numPr>
        <w:spacing w:before="120"/>
        <w:ind w:left="1417"/>
        <w:contextualSpacing w:val="0"/>
        <w:rPr>
          <w:rFonts w:cs="Arial"/>
          <w:lang w:val="en-AU"/>
        </w:rPr>
      </w:pPr>
      <w:r w:rsidRPr="003853BD">
        <w:rPr>
          <w:rFonts w:cs="Arial"/>
          <w:lang w:val="en-AU"/>
        </w:rPr>
        <w:t>Agendas</w:t>
      </w:r>
    </w:p>
    <w:p w14:paraId="0CB4A81C" w14:textId="7966EF5C" w:rsidR="008E0704" w:rsidRPr="003853BD" w:rsidRDefault="008E0704" w:rsidP="003853BD">
      <w:pPr>
        <w:pStyle w:val="ListParagraph"/>
        <w:numPr>
          <w:ilvl w:val="2"/>
          <w:numId w:val="8"/>
        </w:numPr>
        <w:spacing w:before="120"/>
        <w:ind w:left="2194"/>
        <w:contextualSpacing w:val="0"/>
        <w:rPr>
          <w:rFonts w:cs="Arial"/>
        </w:rPr>
      </w:pPr>
      <w:r w:rsidRPr="003853BD">
        <w:rPr>
          <w:rFonts w:cs="Arial"/>
        </w:rPr>
        <w:t>The meeting agenda will be prepared in consultation with the Chair and CEO</w:t>
      </w:r>
      <w:r w:rsidR="00757FCD" w:rsidRPr="003853BD">
        <w:rPr>
          <w:rFonts w:cs="Arial"/>
        </w:rPr>
        <w:t>/Executive Director</w:t>
      </w:r>
      <w:r w:rsidRPr="003853BD">
        <w:rPr>
          <w:rFonts w:cs="Arial"/>
        </w:rPr>
        <w:t>, to include past minutes, business arising, supporting papers for resolution, endorsement, discussion or noting.</w:t>
      </w:r>
    </w:p>
    <w:p w14:paraId="09A20507" w14:textId="2EC83C6A" w:rsidR="008E0704" w:rsidRPr="003853BD" w:rsidRDefault="008E0704" w:rsidP="003853BD">
      <w:pPr>
        <w:pStyle w:val="ListParagraph"/>
        <w:numPr>
          <w:ilvl w:val="2"/>
          <w:numId w:val="8"/>
        </w:numPr>
        <w:spacing w:before="120"/>
        <w:ind w:left="2194"/>
        <w:contextualSpacing w:val="0"/>
        <w:rPr>
          <w:rFonts w:cs="Arial"/>
        </w:rPr>
      </w:pPr>
      <w:r w:rsidRPr="003853BD">
        <w:rPr>
          <w:rFonts w:cs="Arial"/>
        </w:rPr>
        <w:lastRenderedPageBreak/>
        <w:t xml:space="preserve">At least seven (7) days prior to each meeting, the agenda and supporting documentation should be emailed or distributed electronically to </w:t>
      </w:r>
      <w:r w:rsidR="00B02D1B" w:rsidRPr="003853BD">
        <w:rPr>
          <w:rFonts w:cs="Arial"/>
        </w:rPr>
        <w:t>c</w:t>
      </w:r>
      <w:r w:rsidRPr="003853BD">
        <w:rPr>
          <w:rFonts w:cs="Arial"/>
        </w:rPr>
        <w:t>ommittee members.</w:t>
      </w:r>
    </w:p>
    <w:p w14:paraId="27A7A2A1" w14:textId="1BE2D6BD" w:rsidR="008E0704" w:rsidRPr="003853BD" w:rsidRDefault="008E0704" w:rsidP="003853BD">
      <w:pPr>
        <w:pStyle w:val="ListParagraph"/>
        <w:numPr>
          <w:ilvl w:val="2"/>
          <w:numId w:val="8"/>
        </w:numPr>
        <w:spacing w:before="120"/>
        <w:ind w:left="2194"/>
        <w:contextualSpacing w:val="0"/>
        <w:rPr>
          <w:rFonts w:cs="Arial"/>
          <w:lang w:val="en-AU"/>
        </w:rPr>
      </w:pPr>
      <w:r w:rsidRPr="003853BD">
        <w:rPr>
          <w:rFonts w:cs="Arial"/>
        </w:rPr>
        <w:t xml:space="preserve">Meeting agendas are structured throughout the year in accordance with the </w:t>
      </w:r>
      <w:r w:rsidR="0037199C" w:rsidRPr="003853BD">
        <w:rPr>
          <w:rFonts w:cs="Arial"/>
        </w:rPr>
        <w:t>a</w:t>
      </w:r>
      <w:r w:rsidRPr="003853BD">
        <w:rPr>
          <w:rFonts w:cs="Arial"/>
        </w:rPr>
        <w:t xml:space="preserve">nnual </w:t>
      </w:r>
      <w:r w:rsidR="0037199C" w:rsidRPr="003853BD">
        <w:rPr>
          <w:rFonts w:cs="Arial"/>
        </w:rPr>
        <w:t>c</w:t>
      </w:r>
      <w:r w:rsidRPr="003853BD">
        <w:rPr>
          <w:rFonts w:cs="Arial"/>
        </w:rPr>
        <w:t xml:space="preserve">ommittee </w:t>
      </w:r>
      <w:r w:rsidR="0037199C" w:rsidRPr="003853BD">
        <w:rPr>
          <w:rFonts w:cs="Arial"/>
        </w:rPr>
        <w:t>s</w:t>
      </w:r>
      <w:r w:rsidRPr="003853BD">
        <w:rPr>
          <w:rFonts w:cs="Arial"/>
        </w:rPr>
        <w:t>chedule</w:t>
      </w:r>
      <w:r w:rsidRPr="003853BD">
        <w:rPr>
          <w:rFonts w:cs="Arial"/>
          <w:lang w:val="en-AU"/>
        </w:rPr>
        <w:t xml:space="preserve"> to ensure each significant responsibility of the </w:t>
      </w:r>
      <w:r w:rsidR="0037199C" w:rsidRPr="003853BD">
        <w:rPr>
          <w:rFonts w:cs="Arial"/>
          <w:lang w:val="en-AU"/>
        </w:rPr>
        <w:t>c</w:t>
      </w:r>
      <w:r w:rsidRPr="003853BD">
        <w:rPr>
          <w:rFonts w:cs="Arial"/>
          <w:lang w:val="en-AU"/>
        </w:rPr>
        <w:t>ommittee is addressed.</w:t>
      </w:r>
    </w:p>
    <w:p w14:paraId="6516C018" w14:textId="15F050EF" w:rsidR="008E0704" w:rsidRPr="003853BD" w:rsidRDefault="008E0704" w:rsidP="003853BD">
      <w:pPr>
        <w:pStyle w:val="ListParagraph"/>
        <w:numPr>
          <w:ilvl w:val="1"/>
          <w:numId w:val="8"/>
        </w:numPr>
        <w:spacing w:before="120"/>
        <w:ind w:left="1440"/>
        <w:contextualSpacing w:val="0"/>
        <w:rPr>
          <w:rFonts w:cs="Arial"/>
          <w:lang w:val="en-AU"/>
        </w:rPr>
      </w:pPr>
      <w:r w:rsidRPr="003853BD">
        <w:rPr>
          <w:rFonts w:cs="Arial"/>
          <w:lang w:val="en-AU"/>
        </w:rPr>
        <w:t>Minutes</w:t>
      </w:r>
    </w:p>
    <w:p w14:paraId="34D44F1B" w14:textId="17A1BCA1" w:rsidR="008E0704" w:rsidRPr="003853BD" w:rsidRDefault="008E0704" w:rsidP="003853BD">
      <w:pPr>
        <w:pStyle w:val="ListParagraph"/>
        <w:numPr>
          <w:ilvl w:val="2"/>
          <w:numId w:val="8"/>
        </w:numPr>
        <w:spacing w:before="120"/>
        <w:ind w:left="2194"/>
        <w:contextualSpacing w:val="0"/>
        <w:rPr>
          <w:rFonts w:cs="Arial"/>
        </w:rPr>
      </w:pPr>
      <w:r w:rsidRPr="003853BD">
        <w:rPr>
          <w:rFonts w:cs="Arial"/>
        </w:rPr>
        <w:t xml:space="preserve">All </w:t>
      </w:r>
      <w:r w:rsidR="0037199C" w:rsidRPr="003853BD">
        <w:rPr>
          <w:rFonts w:cs="Arial"/>
        </w:rPr>
        <w:t>c</w:t>
      </w:r>
      <w:r w:rsidRPr="003853BD">
        <w:rPr>
          <w:rFonts w:cs="Arial"/>
        </w:rPr>
        <w:t>ommittee meetings' proceedings, action items, and recommendations are recorded in the minutes.</w:t>
      </w:r>
    </w:p>
    <w:p w14:paraId="4FEB9859" w14:textId="5EA0EBCB" w:rsidR="008E0704" w:rsidRPr="003853BD" w:rsidRDefault="008E0704" w:rsidP="003853BD">
      <w:pPr>
        <w:pStyle w:val="ListParagraph"/>
        <w:numPr>
          <w:ilvl w:val="2"/>
          <w:numId w:val="8"/>
        </w:numPr>
        <w:spacing w:before="120"/>
        <w:ind w:left="2194"/>
        <w:contextualSpacing w:val="0"/>
        <w:rPr>
          <w:rFonts w:cs="Arial"/>
        </w:rPr>
      </w:pPr>
      <w:r w:rsidRPr="003853BD">
        <w:rPr>
          <w:rFonts w:cs="Arial"/>
        </w:rPr>
        <w:t>Once author</w:t>
      </w:r>
      <w:r w:rsidR="00616044" w:rsidRPr="003853BD">
        <w:rPr>
          <w:rFonts w:cs="Arial"/>
        </w:rPr>
        <w:t>ize</w:t>
      </w:r>
      <w:r w:rsidRPr="003853BD">
        <w:rPr>
          <w:rFonts w:cs="Arial"/>
        </w:rPr>
        <w:t>d by the Chair, dra</w:t>
      </w:r>
      <w:r w:rsidR="00891D1B" w:rsidRPr="003853BD">
        <w:rPr>
          <w:rFonts w:cs="Arial"/>
        </w:rPr>
        <w:t>f</w:t>
      </w:r>
      <w:r w:rsidRPr="003853BD">
        <w:rPr>
          <w:rFonts w:cs="Arial"/>
        </w:rPr>
        <w:t xml:space="preserve">t meeting minutes shall be sent to all </w:t>
      </w:r>
      <w:r w:rsidR="0037199C" w:rsidRPr="003853BD">
        <w:rPr>
          <w:rFonts w:cs="Arial"/>
        </w:rPr>
        <w:t>c</w:t>
      </w:r>
      <w:r w:rsidRPr="003853BD">
        <w:rPr>
          <w:rFonts w:cs="Arial"/>
        </w:rPr>
        <w:t xml:space="preserve">ommittee members within one (1) week of the meeting, unless otherwise agreed by the </w:t>
      </w:r>
      <w:r w:rsidR="0037199C" w:rsidRPr="003853BD">
        <w:rPr>
          <w:rFonts w:cs="Arial"/>
        </w:rPr>
        <w:t>c</w:t>
      </w:r>
      <w:r w:rsidRPr="003853BD">
        <w:rPr>
          <w:rFonts w:cs="Arial"/>
        </w:rPr>
        <w:t>ommittee.</w:t>
      </w:r>
    </w:p>
    <w:p w14:paraId="1C406A7F" w14:textId="559798AA" w:rsidR="008E0704" w:rsidRPr="003853BD" w:rsidRDefault="008E0704" w:rsidP="003853BD">
      <w:pPr>
        <w:pStyle w:val="ListParagraph"/>
        <w:numPr>
          <w:ilvl w:val="2"/>
          <w:numId w:val="8"/>
        </w:numPr>
        <w:spacing w:before="120"/>
        <w:ind w:left="2194"/>
        <w:contextualSpacing w:val="0"/>
        <w:rPr>
          <w:rFonts w:cs="Arial"/>
        </w:rPr>
      </w:pPr>
      <w:r w:rsidRPr="003853BD">
        <w:rPr>
          <w:rFonts w:cs="Arial"/>
        </w:rPr>
        <w:t xml:space="preserve">The </w:t>
      </w:r>
      <w:r w:rsidR="0037199C" w:rsidRPr="003853BD">
        <w:rPr>
          <w:rFonts w:cs="Arial"/>
        </w:rPr>
        <w:t>c</w:t>
      </w:r>
      <w:r w:rsidRPr="003853BD">
        <w:rPr>
          <w:rFonts w:cs="Arial"/>
        </w:rPr>
        <w:t>ommittee shall approve the minutes at the beginning of the next meeting, with the presiding Chair signing the minutes at the subsequent meeting.</w:t>
      </w:r>
    </w:p>
    <w:p w14:paraId="6E424DA5" w14:textId="2E3BCE4B" w:rsidR="008E0704" w:rsidRPr="003853BD" w:rsidRDefault="008E0704" w:rsidP="003853BD">
      <w:pPr>
        <w:pStyle w:val="ListParagraph"/>
        <w:numPr>
          <w:ilvl w:val="2"/>
          <w:numId w:val="8"/>
        </w:numPr>
        <w:spacing w:before="120"/>
        <w:ind w:left="2194"/>
        <w:contextualSpacing w:val="0"/>
        <w:rPr>
          <w:rFonts w:cs="Arial"/>
          <w:lang w:val="en-AU"/>
        </w:rPr>
      </w:pPr>
      <w:r w:rsidRPr="003853BD">
        <w:rPr>
          <w:rFonts w:cs="Arial"/>
        </w:rPr>
        <w:t xml:space="preserve">Copies of all approved minutes will be published in the </w:t>
      </w:r>
      <w:r w:rsidR="0037199C" w:rsidRPr="003853BD">
        <w:rPr>
          <w:rFonts w:cs="Arial"/>
        </w:rPr>
        <w:t>b</w:t>
      </w:r>
      <w:r w:rsidRPr="003853BD">
        <w:rPr>
          <w:rFonts w:cs="Arial"/>
        </w:rPr>
        <w:t>oard's official documents</w:t>
      </w:r>
      <w:r w:rsidRPr="003853BD">
        <w:rPr>
          <w:rFonts w:cs="Arial"/>
          <w:lang w:val="en-AU"/>
        </w:rPr>
        <w:t xml:space="preserve"> for reference.</w:t>
      </w:r>
    </w:p>
    <w:p w14:paraId="00A9A609" w14:textId="22CC7813" w:rsidR="008E0704" w:rsidRPr="003853BD" w:rsidRDefault="008E0704" w:rsidP="003853BD">
      <w:pPr>
        <w:pStyle w:val="ListParagraph"/>
        <w:numPr>
          <w:ilvl w:val="1"/>
          <w:numId w:val="8"/>
        </w:numPr>
        <w:spacing w:before="120"/>
        <w:ind w:left="1440"/>
        <w:contextualSpacing w:val="0"/>
        <w:rPr>
          <w:rFonts w:cs="Arial"/>
        </w:rPr>
      </w:pPr>
      <w:r w:rsidRPr="003853BD">
        <w:rPr>
          <w:rFonts w:cs="Arial"/>
        </w:rPr>
        <w:t>Reporting</w:t>
      </w:r>
      <w:r w:rsidRPr="003853BD">
        <w:rPr>
          <w:rFonts w:cs="Arial"/>
        </w:rPr>
        <w:tab/>
      </w:r>
    </w:p>
    <w:p w14:paraId="07535AC0" w14:textId="284BA472" w:rsidR="008E0704" w:rsidRPr="003853BD" w:rsidRDefault="008E0704" w:rsidP="003853BD">
      <w:pPr>
        <w:pStyle w:val="ListParagraph"/>
        <w:numPr>
          <w:ilvl w:val="2"/>
          <w:numId w:val="8"/>
        </w:numPr>
        <w:spacing w:before="120"/>
        <w:ind w:left="2194"/>
        <w:contextualSpacing w:val="0"/>
        <w:rPr>
          <w:rFonts w:cs="Arial"/>
        </w:rPr>
      </w:pPr>
      <w:r w:rsidRPr="003853BD">
        <w:rPr>
          <w:rFonts w:cs="Arial"/>
        </w:rPr>
        <w:t xml:space="preserve">Following each meeting of the </w:t>
      </w:r>
      <w:r w:rsidR="0037199C" w:rsidRPr="003853BD">
        <w:rPr>
          <w:rFonts w:cs="Arial"/>
        </w:rPr>
        <w:t>c</w:t>
      </w:r>
      <w:r w:rsidRPr="003853BD">
        <w:rPr>
          <w:rFonts w:cs="Arial"/>
        </w:rPr>
        <w:t>ommittee, the Committee Chair or a delegate will report to the Board.</w:t>
      </w:r>
    </w:p>
    <w:p w14:paraId="1F68AE5A" w14:textId="09F112CA" w:rsidR="0009189D" w:rsidRPr="003853BD" w:rsidRDefault="008E0704" w:rsidP="003853BD">
      <w:pPr>
        <w:pStyle w:val="ListParagraph"/>
        <w:numPr>
          <w:ilvl w:val="2"/>
          <w:numId w:val="8"/>
        </w:numPr>
        <w:spacing w:before="120"/>
        <w:ind w:left="2194"/>
        <w:contextualSpacing w:val="0"/>
        <w:rPr>
          <w:rFonts w:cs="Arial"/>
        </w:rPr>
      </w:pPr>
      <w:r w:rsidRPr="003853BD">
        <w:rPr>
          <w:rFonts w:cs="Arial"/>
        </w:rPr>
        <w:t xml:space="preserve">Committees reports to the </w:t>
      </w:r>
      <w:r w:rsidR="00616044" w:rsidRPr="003853BD">
        <w:rPr>
          <w:rFonts w:cs="Arial"/>
        </w:rPr>
        <w:t>Board</w:t>
      </w:r>
      <w:r w:rsidRPr="003853BD">
        <w:rPr>
          <w:rFonts w:cs="Arial"/>
        </w:rPr>
        <w:t xml:space="preserve"> will:</w:t>
      </w:r>
    </w:p>
    <w:p w14:paraId="0FC6DB58" w14:textId="6E65D53B" w:rsidR="008E0704" w:rsidRPr="003853BD" w:rsidRDefault="008E0704" w:rsidP="003853BD">
      <w:pPr>
        <w:pStyle w:val="ListParagraph"/>
        <w:numPr>
          <w:ilvl w:val="3"/>
          <w:numId w:val="8"/>
        </w:numPr>
        <w:spacing w:before="120"/>
        <w:ind w:left="3062" w:hanging="851"/>
        <w:contextualSpacing w:val="0"/>
        <w:rPr>
          <w:rFonts w:cs="Arial"/>
        </w:rPr>
      </w:pPr>
      <w:r w:rsidRPr="003853BD">
        <w:rPr>
          <w:rFonts w:cs="Arial"/>
        </w:rPr>
        <w:t xml:space="preserve">Ensure the </w:t>
      </w:r>
      <w:r w:rsidR="0037199C" w:rsidRPr="003853BD">
        <w:rPr>
          <w:rFonts w:cs="Arial"/>
        </w:rPr>
        <w:t>b</w:t>
      </w:r>
      <w:r w:rsidRPr="003853BD">
        <w:rPr>
          <w:rFonts w:cs="Arial"/>
        </w:rPr>
        <w:t xml:space="preserve">oard is aware of key topics and decisions considered by the </w:t>
      </w:r>
      <w:r w:rsidR="0037199C" w:rsidRPr="003853BD">
        <w:rPr>
          <w:rFonts w:cs="Arial"/>
        </w:rPr>
        <w:t>c</w:t>
      </w:r>
      <w:r w:rsidRPr="003853BD">
        <w:rPr>
          <w:rFonts w:cs="Arial"/>
        </w:rPr>
        <w:t>ommittee.</w:t>
      </w:r>
    </w:p>
    <w:p w14:paraId="5AD9757A" w14:textId="7561FA4C" w:rsidR="008E0704" w:rsidRPr="003853BD" w:rsidRDefault="008E0704" w:rsidP="003853BD">
      <w:pPr>
        <w:pStyle w:val="ListParagraph"/>
        <w:numPr>
          <w:ilvl w:val="3"/>
          <w:numId w:val="8"/>
        </w:numPr>
        <w:spacing w:before="120"/>
        <w:ind w:left="3062" w:hanging="851"/>
        <w:contextualSpacing w:val="0"/>
        <w:rPr>
          <w:rFonts w:cs="Arial"/>
        </w:rPr>
      </w:pPr>
      <w:r w:rsidRPr="003853BD">
        <w:rPr>
          <w:rFonts w:cs="Arial"/>
        </w:rPr>
        <w:t xml:space="preserve">Enhance </w:t>
      </w:r>
      <w:r w:rsidR="0037199C" w:rsidRPr="003853BD">
        <w:rPr>
          <w:rFonts w:cs="Arial"/>
        </w:rPr>
        <w:t>b</w:t>
      </w:r>
      <w:r w:rsidRPr="003853BD">
        <w:rPr>
          <w:rFonts w:cs="Arial"/>
        </w:rPr>
        <w:t>oard awareness ensuring all delegated obligations have been met.</w:t>
      </w:r>
    </w:p>
    <w:p w14:paraId="637CBBD9" w14:textId="4B481F48" w:rsidR="008E0704" w:rsidRPr="003853BD" w:rsidRDefault="008E0704" w:rsidP="003853BD">
      <w:pPr>
        <w:pStyle w:val="ListParagraph"/>
        <w:numPr>
          <w:ilvl w:val="3"/>
          <w:numId w:val="8"/>
        </w:numPr>
        <w:spacing w:before="120"/>
        <w:ind w:left="3062" w:hanging="851"/>
        <w:contextualSpacing w:val="0"/>
        <w:rPr>
          <w:rFonts w:cs="Arial"/>
        </w:rPr>
      </w:pPr>
      <w:r w:rsidRPr="003853BD">
        <w:rPr>
          <w:rFonts w:cs="Arial"/>
        </w:rPr>
        <w:t xml:space="preserve">Aid in the </w:t>
      </w:r>
      <w:r w:rsidR="006D271F" w:rsidRPr="003853BD">
        <w:rPr>
          <w:rFonts w:cs="Arial"/>
        </w:rPr>
        <w:t>p</w:t>
      </w:r>
      <w:r w:rsidRPr="003853BD">
        <w:rPr>
          <w:rFonts w:cs="Arial"/>
        </w:rPr>
        <w:t xml:space="preserve">eriodic </w:t>
      </w:r>
      <w:r w:rsidR="006D271F" w:rsidRPr="003853BD">
        <w:rPr>
          <w:rFonts w:cs="Arial"/>
        </w:rPr>
        <w:t>r</w:t>
      </w:r>
      <w:r w:rsidRPr="003853BD">
        <w:rPr>
          <w:rFonts w:cs="Arial"/>
        </w:rPr>
        <w:t xml:space="preserve">eview of the </w:t>
      </w:r>
      <w:r w:rsidR="0037199C" w:rsidRPr="003853BD">
        <w:rPr>
          <w:rFonts w:cs="Arial"/>
        </w:rPr>
        <w:t>c</w:t>
      </w:r>
      <w:r w:rsidRPr="003853BD">
        <w:rPr>
          <w:rFonts w:cs="Arial"/>
        </w:rPr>
        <w:t xml:space="preserve">ommittee's </w:t>
      </w:r>
      <w:r w:rsidR="0037199C" w:rsidRPr="003853BD">
        <w:rPr>
          <w:rFonts w:cs="Arial"/>
        </w:rPr>
        <w:t>p</w:t>
      </w:r>
      <w:r w:rsidRPr="003853BD">
        <w:rPr>
          <w:rFonts w:cs="Arial"/>
        </w:rPr>
        <w:t>erformance</w:t>
      </w:r>
      <w:r w:rsidR="00C87753" w:rsidRPr="003853BD">
        <w:rPr>
          <w:rFonts w:cs="Arial"/>
        </w:rPr>
        <w:t>.</w:t>
      </w:r>
    </w:p>
    <w:p w14:paraId="207E9F12" w14:textId="073E59BD" w:rsidR="008E0704" w:rsidRPr="003853BD" w:rsidRDefault="008E0704" w:rsidP="003853BD">
      <w:pPr>
        <w:pStyle w:val="ListParagraph"/>
        <w:numPr>
          <w:ilvl w:val="1"/>
          <w:numId w:val="8"/>
        </w:numPr>
        <w:spacing w:before="120"/>
        <w:ind w:left="1440"/>
        <w:contextualSpacing w:val="0"/>
        <w:rPr>
          <w:rFonts w:cs="Arial"/>
        </w:rPr>
      </w:pPr>
      <w:r w:rsidRPr="003853BD">
        <w:rPr>
          <w:rFonts w:cs="Arial"/>
        </w:rPr>
        <w:t xml:space="preserve">The </w:t>
      </w:r>
      <w:r w:rsidR="0037199C" w:rsidRPr="003853BD">
        <w:rPr>
          <w:rFonts w:cs="Arial"/>
        </w:rPr>
        <w:t>c</w:t>
      </w:r>
      <w:r w:rsidRPr="003853BD">
        <w:rPr>
          <w:rFonts w:cs="Arial"/>
        </w:rPr>
        <w:t xml:space="preserve">ommittee may occasionally form working groups, each of which will report to the </w:t>
      </w:r>
      <w:r w:rsidR="00B02D1B" w:rsidRPr="003853BD">
        <w:rPr>
          <w:rFonts w:cs="Arial"/>
        </w:rPr>
        <w:t>c</w:t>
      </w:r>
      <w:r w:rsidRPr="003853BD">
        <w:rPr>
          <w:rFonts w:cs="Arial"/>
        </w:rPr>
        <w:t>ommittee.</w:t>
      </w:r>
    </w:p>
    <w:p w14:paraId="6F15D8FD" w14:textId="15EE0A58" w:rsidR="006E4564" w:rsidRPr="003853BD" w:rsidRDefault="006E4564" w:rsidP="004D574A">
      <w:pPr>
        <w:pStyle w:val="Heading1"/>
        <w:numPr>
          <w:ilvl w:val="0"/>
          <w:numId w:val="7"/>
        </w:numPr>
        <w:rPr>
          <w:rStyle w:val="Heading2Char"/>
          <w:rFonts w:cs="Arial"/>
          <w:sz w:val="32"/>
          <w:szCs w:val="32"/>
        </w:rPr>
      </w:pPr>
      <w:r w:rsidRPr="003853BD">
        <w:rPr>
          <w:rStyle w:val="Heading2Char"/>
          <w:rFonts w:cs="Arial"/>
          <w:sz w:val="32"/>
          <w:szCs w:val="32"/>
        </w:rPr>
        <w:t>Terms</w:t>
      </w:r>
    </w:p>
    <w:p w14:paraId="07E68862" w14:textId="77777777" w:rsidR="0009189D" w:rsidRPr="003853BD" w:rsidRDefault="0009189D" w:rsidP="0009189D">
      <w:pPr>
        <w:pStyle w:val="ListParagraph"/>
        <w:numPr>
          <w:ilvl w:val="0"/>
          <w:numId w:val="8"/>
        </w:numPr>
        <w:spacing w:before="120"/>
        <w:contextualSpacing w:val="0"/>
        <w:rPr>
          <w:rFonts w:cs="Arial"/>
          <w:vanish/>
        </w:rPr>
      </w:pPr>
    </w:p>
    <w:p w14:paraId="633CB250" w14:textId="7EE8212C" w:rsidR="008E0704" w:rsidRPr="003853BD" w:rsidRDefault="008E0704" w:rsidP="003853BD">
      <w:pPr>
        <w:pStyle w:val="ListParagraph"/>
        <w:numPr>
          <w:ilvl w:val="1"/>
          <w:numId w:val="8"/>
        </w:numPr>
        <w:spacing w:before="120"/>
        <w:ind w:left="1440"/>
        <w:contextualSpacing w:val="0"/>
        <w:rPr>
          <w:rFonts w:cs="Arial"/>
        </w:rPr>
      </w:pPr>
      <w:r w:rsidRPr="003853BD">
        <w:rPr>
          <w:rFonts w:cs="Arial"/>
        </w:rPr>
        <w:t xml:space="preserve">The </w:t>
      </w:r>
      <w:r w:rsidR="00B02D1B" w:rsidRPr="003853BD">
        <w:rPr>
          <w:rFonts w:cs="Arial"/>
        </w:rPr>
        <w:t>c</w:t>
      </w:r>
      <w:r w:rsidRPr="003853BD">
        <w:rPr>
          <w:rFonts w:cs="Arial"/>
        </w:rPr>
        <w:t xml:space="preserve">ommittee must </w:t>
      </w:r>
      <w:r w:rsidR="00C87753" w:rsidRPr="003853BD">
        <w:rPr>
          <w:rFonts w:cs="Arial"/>
        </w:rPr>
        <w:t>always have a clearly defined Terms of Reference in place</w:t>
      </w:r>
      <w:r w:rsidRPr="003853BD">
        <w:rPr>
          <w:rFonts w:cs="Arial"/>
        </w:rPr>
        <w:t>.</w:t>
      </w:r>
    </w:p>
    <w:p w14:paraId="2A91828D" w14:textId="47788341" w:rsidR="008E0704" w:rsidRPr="003853BD" w:rsidRDefault="008E0704" w:rsidP="003853BD">
      <w:pPr>
        <w:pStyle w:val="ListParagraph"/>
        <w:numPr>
          <w:ilvl w:val="1"/>
          <w:numId w:val="8"/>
        </w:numPr>
        <w:spacing w:before="120"/>
        <w:ind w:left="1440"/>
        <w:contextualSpacing w:val="0"/>
        <w:rPr>
          <w:rFonts w:cs="Arial"/>
        </w:rPr>
      </w:pPr>
      <w:r w:rsidRPr="003853BD">
        <w:rPr>
          <w:rFonts w:cs="Arial"/>
        </w:rPr>
        <w:t>The Terms of Reference will be reviewed annually and reconfirmed at the first meeting of the next calendar year, or more frequently when considered necessary to ensure its applicability and effectiveness. Any changes or updates must be presented for Board approval.</w:t>
      </w:r>
    </w:p>
    <w:p w14:paraId="2B4A2CBF" w14:textId="035F9C6C" w:rsidR="008E0704" w:rsidRPr="003853BD" w:rsidRDefault="008E0704" w:rsidP="004D574A">
      <w:pPr>
        <w:pStyle w:val="Heading1"/>
        <w:numPr>
          <w:ilvl w:val="0"/>
          <w:numId w:val="7"/>
        </w:numPr>
        <w:rPr>
          <w:rStyle w:val="Heading2Char"/>
          <w:rFonts w:cs="Arial"/>
          <w:sz w:val="32"/>
          <w:szCs w:val="32"/>
        </w:rPr>
      </w:pPr>
      <w:r w:rsidRPr="003853BD">
        <w:rPr>
          <w:rStyle w:val="Heading2Char"/>
          <w:rFonts w:cs="Arial"/>
          <w:sz w:val="32"/>
          <w:szCs w:val="32"/>
        </w:rPr>
        <w:lastRenderedPageBreak/>
        <w:t>Effectiveness Monitoring and Reporting</w:t>
      </w:r>
    </w:p>
    <w:p w14:paraId="0168B02C" w14:textId="77777777" w:rsidR="0009189D" w:rsidRPr="003853BD" w:rsidRDefault="0009189D" w:rsidP="0009189D">
      <w:pPr>
        <w:pStyle w:val="ListParagraph"/>
        <w:numPr>
          <w:ilvl w:val="0"/>
          <w:numId w:val="8"/>
        </w:numPr>
        <w:spacing w:before="120"/>
        <w:contextualSpacing w:val="0"/>
        <w:rPr>
          <w:rFonts w:cs="Arial"/>
          <w:vanish/>
        </w:rPr>
      </w:pPr>
    </w:p>
    <w:p w14:paraId="57A366D7" w14:textId="7F0517B1" w:rsidR="008E0704" w:rsidRPr="003853BD" w:rsidRDefault="008E0704" w:rsidP="003853BD">
      <w:pPr>
        <w:pStyle w:val="ListParagraph"/>
        <w:numPr>
          <w:ilvl w:val="1"/>
          <w:numId w:val="8"/>
        </w:numPr>
        <w:spacing w:before="120"/>
        <w:ind w:left="1440"/>
        <w:contextualSpacing w:val="0"/>
        <w:rPr>
          <w:rFonts w:cs="Arial"/>
        </w:rPr>
      </w:pPr>
      <w:r w:rsidRPr="003853BD">
        <w:rPr>
          <w:rFonts w:cs="Arial"/>
        </w:rPr>
        <w:t xml:space="preserve">Annually, during the first meeting of the calendar year, the </w:t>
      </w:r>
      <w:r w:rsidR="00B02D1B" w:rsidRPr="003853BD">
        <w:rPr>
          <w:rFonts w:cs="Arial"/>
        </w:rPr>
        <w:t>c</w:t>
      </w:r>
      <w:r w:rsidRPr="003853BD">
        <w:rPr>
          <w:rFonts w:cs="Arial"/>
        </w:rPr>
        <w:t xml:space="preserve">ommittee shall evaluate its performance in relation to its mission </w:t>
      </w:r>
      <w:r w:rsidR="00BA4314" w:rsidRPr="003853BD">
        <w:rPr>
          <w:rFonts w:cs="Arial"/>
        </w:rPr>
        <w:t>to</w:t>
      </w:r>
      <w:r w:rsidRPr="003853BD">
        <w:rPr>
          <w:rFonts w:cs="Arial"/>
        </w:rPr>
        <w:t xml:space="preserve"> determine its performance.</w:t>
      </w:r>
    </w:p>
    <w:p w14:paraId="32AD1C93" w14:textId="5F695A14" w:rsidR="008E0704" w:rsidRPr="003853BD" w:rsidRDefault="008E0704" w:rsidP="003853BD">
      <w:pPr>
        <w:pStyle w:val="ListParagraph"/>
        <w:numPr>
          <w:ilvl w:val="1"/>
          <w:numId w:val="8"/>
        </w:numPr>
        <w:spacing w:before="120"/>
        <w:ind w:left="1440"/>
        <w:contextualSpacing w:val="0"/>
        <w:rPr>
          <w:rFonts w:cs="Arial"/>
        </w:rPr>
      </w:pPr>
      <w:r w:rsidRPr="003853BD">
        <w:rPr>
          <w:rFonts w:cs="Arial"/>
        </w:rPr>
        <w:t>The review may be conducted as a self-assessment and will be coordinated by the Chair. The evaluation may solicit comments from any individual or group.</w:t>
      </w:r>
    </w:p>
    <w:p w14:paraId="362DFE68" w14:textId="17F8A049" w:rsidR="008E0704" w:rsidRPr="003853BD" w:rsidRDefault="008E0704" w:rsidP="007A65A6">
      <w:pPr>
        <w:pStyle w:val="Heading1"/>
        <w:numPr>
          <w:ilvl w:val="0"/>
          <w:numId w:val="7"/>
        </w:numPr>
        <w:ind w:left="527" w:hanging="357"/>
        <w:rPr>
          <w:rStyle w:val="Heading2Char"/>
          <w:rFonts w:cs="Arial"/>
          <w:sz w:val="32"/>
          <w:szCs w:val="32"/>
        </w:rPr>
      </w:pPr>
      <w:r w:rsidRPr="003853BD">
        <w:rPr>
          <w:rStyle w:val="Heading2Char"/>
          <w:rFonts w:cs="Arial"/>
          <w:sz w:val="32"/>
          <w:szCs w:val="32"/>
        </w:rPr>
        <w:t>Conflict of Interest</w:t>
      </w:r>
    </w:p>
    <w:p w14:paraId="11D64BBC" w14:textId="77777777" w:rsidR="0009189D" w:rsidRPr="003853BD" w:rsidRDefault="0009189D" w:rsidP="0009189D">
      <w:pPr>
        <w:pStyle w:val="ListParagraph"/>
        <w:numPr>
          <w:ilvl w:val="0"/>
          <w:numId w:val="8"/>
        </w:numPr>
        <w:spacing w:before="120"/>
        <w:contextualSpacing w:val="0"/>
        <w:rPr>
          <w:rFonts w:cs="Arial"/>
          <w:vanish/>
        </w:rPr>
      </w:pPr>
    </w:p>
    <w:p w14:paraId="1D85AECE" w14:textId="12CE4EB5" w:rsidR="008E0704" w:rsidRPr="003853BD" w:rsidRDefault="008E0704" w:rsidP="007A65A6">
      <w:pPr>
        <w:pStyle w:val="ListParagraph"/>
        <w:numPr>
          <w:ilvl w:val="1"/>
          <w:numId w:val="8"/>
        </w:numPr>
        <w:spacing w:before="120"/>
        <w:ind w:left="1440"/>
        <w:contextualSpacing w:val="0"/>
        <w:rPr>
          <w:rFonts w:cs="Arial"/>
        </w:rPr>
      </w:pPr>
      <w:r w:rsidRPr="003853BD">
        <w:rPr>
          <w:rFonts w:cs="Arial"/>
        </w:rPr>
        <w:t xml:space="preserve">When an actual, potential, or perceived conflict of interest emerges as a result of a member(s) performing </w:t>
      </w:r>
      <w:r w:rsidR="00B02D1B" w:rsidRPr="003853BD">
        <w:rPr>
          <w:rFonts w:cs="Arial"/>
        </w:rPr>
        <w:t>c</w:t>
      </w:r>
      <w:r w:rsidRPr="003853BD">
        <w:rPr>
          <w:rFonts w:cs="Arial"/>
        </w:rPr>
        <w:t xml:space="preserve">ommittee duties, an immediate declaration must be made to the Chair, reviewed at each </w:t>
      </w:r>
      <w:r w:rsidR="00B02D1B" w:rsidRPr="003853BD">
        <w:rPr>
          <w:rFonts w:cs="Arial"/>
        </w:rPr>
        <w:t>c</w:t>
      </w:r>
      <w:r w:rsidRPr="003853BD">
        <w:rPr>
          <w:rFonts w:cs="Arial"/>
        </w:rPr>
        <w:t xml:space="preserve">ommittee meeting, and </w:t>
      </w:r>
      <w:r w:rsidR="000B0FB1" w:rsidRPr="003853BD">
        <w:rPr>
          <w:rFonts w:cs="Arial"/>
        </w:rPr>
        <w:t>captured in the meeting minutes</w:t>
      </w:r>
      <w:r w:rsidRPr="003853BD">
        <w:rPr>
          <w:rFonts w:cs="Arial"/>
        </w:rPr>
        <w:t>.</w:t>
      </w:r>
    </w:p>
    <w:p w14:paraId="2C8FD234" w14:textId="2B6D0032" w:rsidR="008E0704" w:rsidRPr="003853BD" w:rsidRDefault="008E0704" w:rsidP="007A65A6">
      <w:pPr>
        <w:pStyle w:val="ListParagraph"/>
        <w:numPr>
          <w:ilvl w:val="1"/>
          <w:numId w:val="8"/>
        </w:numPr>
        <w:spacing w:before="120"/>
        <w:ind w:left="1440"/>
        <w:contextualSpacing w:val="0"/>
        <w:rPr>
          <w:rFonts w:cs="Arial"/>
        </w:rPr>
      </w:pPr>
      <w:r w:rsidRPr="003853BD">
        <w:rPr>
          <w:rFonts w:cs="Arial"/>
        </w:rPr>
        <w:t xml:space="preserve">The Chair, in conjunction with the remaining </w:t>
      </w:r>
      <w:r w:rsidR="00B02D1B" w:rsidRPr="003853BD">
        <w:rPr>
          <w:rFonts w:cs="Arial"/>
        </w:rPr>
        <w:t>c</w:t>
      </w:r>
      <w:r w:rsidRPr="003853BD">
        <w:rPr>
          <w:rFonts w:cs="Arial"/>
        </w:rPr>
        <w:t>ommittee members, will determine the appropriate action to be taken to resolve or mitigate the conflict.</w:t>
      </w:r>
    </w:p>
    <w:p w14:paraId="7F1877B4" w14:textId="77777777" w:rsidR="006E4564" w:rsidRPr="003853BD" w:rsidRDefault="006E4564" w:rsidP="006E4564">
      <w:pPr>
        <w:ind w:left="720" w:hanging="720"/>
        <w:rPr>
          <w:rFonts w:cs="Arial"/>
        </w:rPr>
      </w:pPr>
    </w:p>
    <w:sectPr w:rsidR="006E4564" w:rsidRPr="003853BD">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42F2" w14:textId="77777777" w:rsidR="00434FA9" w:rsidRDefault="00434FA9" w:rsidP="003D5D78">
      <w:pPr>
        <w:spacing w:after="0" w:line="240" w:lineRule="auto"/>
      </w:pPr>
      <w:r>
        <w:separator/>
      </w:r>
    </w:p>
  </w:endnote>
  <w:endnote w:type="continuationSeparator" w:id="0">
    <w:p w14:paraId="13A0042C" w14:textId="77777777" w:rsidR="00434FA9" w:rsidRDefault="00434FA9" w:rsidP="003D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2395554"/>
      <w:docPartObj>
        <w:docPartGallery w:val="Page Numbers (Bottom of Page)"/>
        <w:docPartUnique/>
      </w:docPartObj>
    </w:sdtPr>
    <w:sdtContent>
      <w:p w14:paraId="6B28FAF4" w14:textId="181F51B2" w:rsidR="003853BD" w:rsidRDefault="003853BD"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4D92AE" w14:textId="77777777" w:rsidR="003853BD" w:rsidRDefault="003853BD" w:rsidP="003853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6836927"/>
      <w:docPartObj>
        <w:docPartGallery w:val="Page Numbers (Bottom of Page)"/>
        <w:docPartUnique/>
      </w:docPartObj>
    </w:sdtPr>
    <w:sdtContent>
      <w:p w14:paraId="420303A9" w14:textId="21C7A09B" w:rsidR="003853BD" w:rsidRDefault="003853BD"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8CA933" w14:textId="7E0DDC1B" w:rsidR="00095290" w:rsidRDefault="00095290" w:rsidP="003853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DDCE" w14:textId="77777777" w:rsidR="00434FA9" w:rsidRDefault="00434FA9" w:rsidP="003D5D78">
      <w:pPr>
        <w:spacing w:after="0" w:line="240" w:lineRule="auto"/>
      </w:pPr>
      <w:r>
        <w:separator/>
      </w:r>
    </w:p>
  </w:footnote>
  <w:footnote w:type="continuationSeparator" w:id="0">
    <w:p w14:paraId="38BBB6FE" w14:textId="77777777" w:rsidR="00434FA9" w:rsidRDefault="00434FA9" w:rsidP="003D5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82D"/>
    <w:multiLevelType w:val="hybridMultilevel"/>
    <w:tmpl w:val="85BAD1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2D7642"/>
    <w:multiLevelType w:val="multilevel"/>
    <w:tmpl w:val="16D2C27C"/>
    <w:lvl w:ilvl="0">
      <w:start w:val="1"/>
      <w:numFmt w:val="decimal"/>
      <w:lvlText w:val="%1"/>
      <w:lvlJc w:val="left"/>
      <w:pPr>
        <w:ind w:left="720" w:hanging="720"/>
      </w:pPr>
      <w:rPr>
        <w:rFonts w:hint="default"/>
      </w:rPr>
    </w:lvl>
    <w:lvl w:ilvl="1">
      <w:start w:val="1"/>
      <w:numFmt w:val="decimal"/>
      <w:lvlText w:val="%1.%2"/>
      <w:lvlJc w:val="left"/>
      <w:pPr>
        <w:ind w:left="5399" w:hanging="72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142523"/>
    <w:multiLevelType w:val="hybridMultilevel"/>
    <w:tmpl w:val="F692E6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12B7EF2"/>
    <w:multiLevelType w:val="multilevel"/>
    <w:tmpl w:val="16D2C2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1ED0017"/>
    <w:multiLevelType w:val="hybridMultilevel"/>
    <w:tmpl w:val="3F0C3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454B37"/>
    <w:multiLevelType w:val="hybridMultilevel"/>
    <w:tmpl w:val="9BE05C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5103AF4"/>
    <w:multiLevelType w:val="hybridMultilevel"/>
    <w:tmpl w:val="C8E238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A753FFB"/>
    <w:multiLevelType w:val="hybridMultilevel"/>
    <w:tmpl w:val="67DA88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B311DFD"/>
    <w:multiLevelType w:val="multilevel"/>
    <w:tmpl w:val="16D2C27C"/>
    <w:styleLink w:val="CurrentList1"/>
    <w:lvl w:ilvl="0">
      <w:start w:val="1"/>
      <w:numFmt w:val="decimal"/>
      <w:lvlText w:val="%1"/>
      <w:lvlJc w:val="left"/>
      <w:pPr>
        <w:ind w:left="720" w:hanging="720"/>
      </w:pPr>
      <w:rPr>
        <w:rFonts w:hint="default"/>
      </w:rPr>
    </w:lvl>
    <w:lvl w:ilvl="1">
      <w:start w:val="1"/>
      <w:numFmt w:val="decimal"/>
      <w:lvlText w:val="%1.%2"/>
      <w:lvlJc w:val="left"/>
      <w:pPr>
        <w:ind w:left="6249" w:hanging="72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EC16081"/>
    <w:multiLevelType w:val="hybridMultilevel"/>
    <w:tmpl w:val="BB043E46"/>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5F673B"/>
    <w:multiLevelType w:val="multilevel"/>
    <w:tmpl w:val="E908971C"/>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b w:val="0"/>
        <w:bCs w:val="0"/>
        <w:i w:val="0"/>
        <w:iCs w:val="0"/>
        <w:color w:val="auto"/>
      </w:rPr>
    </w:lvl>
    <w:lvl w:ilvl="2">
      <w:start w:val="1"/>
      <w:numFmt w:val="decimal"/>
      <w:lvlText w:val="%1.%2.%3"/>
      <w:lvlJc w:val="left"/>
      <w:pPr>
        <w:ind w:left="2160" w:hanging="720"/>
      </w:pPr>
      <w:rPr>
        <w:rFonts w:ascii="Calibri" w:hAnsi="Calibri" w:cs="Calibri" w:hint="default"/>
        <w:i w:val="0"/>
        <w:iCs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6D0C3B66"/>
    <w:multiLevelType w:val="multilevel"/>
    <w:tmpl w:val="556A2F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ascii="Calibri" w:hAnsi="Calibri" w:cs="Calibri" w:hint="default"/>
        <w:i w:val="0"/>
        <w:iCs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79337251">
    <w:abstractNumId w:val="4"/>
  </w:num>
  <w:num w:numId="2" w16cid:durableId="1692074532">
    <w:abstractNumId w:val="7"/>
  </w:num>
  <w:num w:numId="3" w16cid:durableId="706681238">
    <w:abstractNumId w:val="9"/>
  </w:num>
  <w:num w:numId="4" w16cid:durableId="975380949">
    <w:abstractNumId w:val="5"/>
  </w:num>
  <w:num w:numId="5" w16cid:durableId="962807250">
    <w:abstractNumId w:val="2"/>
  </w:num>
  <w:num w:numId="6" w16cid:durableId="394475939">
    <w:abstractNumId w:val="6"/>
  </w:num>
  <w:num w:numId="7" w16cid:durableId="1957591285">
    <w:abstractNumId w:val="0"/>
  </w:num>
  <w:num w:numId="8" w16cid:durableId="1175537750">
    <w:abstractNumId w:val="1"/>
  </w:num>
  <w:num w:numId="9" w16cid:durableId="322583322">
    <w:abstractNumId w:val="3"/>
  </w:num>
  <w:num w:numId="10" w16cid:durableId="1829709621">
    <w:abstractNumId w:val="10"/>
  </w:num>
  <w:num w:numId="11" w16cid:durableId="1258758131">
    <w:abstractNumId w:val="11"/>
  </w:num>
  <w:num w:numId="12" w16cid:durableId="7477724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BF"/>
    <w:rsid w:val="00011798"/>
    <w:rsid w:val="00013693"/>
    <w:rsid w:val="00082F5C"/>
    <w:rsid w:val="000905EE"/>
    <w:rsid w:val="0009189D"/>
    <w:rsid w:val="00095290"/>
    <w:rsid w:val="00097CCF"/>
    <w:rsid w:val="000A57DA"/>
    <w:rsid w:val="000B0FB1"/>
    <w:rsid w:val="000B2932"/>
    <w:rsid w:val="000B77E7"/>
    <w:rsid w:val="000C5B08"/>
    <w:rsid w:val="000E1B24"/>
    <w:rsid w:val="000E1F50"/>
    <w:rsid w:val="000E50B7"/>
    <w:rsid w:val="0010687D"/>
    <w:rsid w:val="00107382"/>
    <w:rsid w:val="00113647"/>
    <w:rsid w:val="001212AE"/>
    <w:rsid w:val="0012307A"/>
    <w:rsid w:val="00126318"/>
    <w:rsid w:val="001333AB"/>
    <w:rsid w:val="00134C39"/>
    <w:rsid w:val="001464B2"/>
    <w:rsid w:val="00154D0B"/>
    <w:rsid w:val="001567D6"/>
    <w:rsid w:val="0016107C"/>
    <w:rsid w:val="001667F8"/>
    <w:rsid w:val="00186859"/>
    <w:rsid w:val="00193E12"/>
    <w:rsid w:val="00194914"/>
    <w:rsid w:val="001A735A"/>
    <w:rsid w:val="001B4A17"/>
    <w:rsid w:val="001D25C8"/>
    <w:rsid w:val="001E3230"/>
    <w:rsid w:val="001E4032"/>
    <w:rsid w:val="002019C3"/>
    <w:rsid w:val="00221992"/>
    <w:rsid w:val="00223CDF"/>
    <w:rsid w:val="00227424"/>
    <w:rsid w:val="002572C0"/>
    <w:rsid w:val="0026529E"/>
    <w:rsid w:val="00265AFB"/>
    <w:rsid w:val="002831A9"/>
    <w:rsid w:val="002871C2"/>
    <w:rsid w:val="002B181F"/>
    <w:rsid w:val="002E3A2A"/>
    <w:rsid w:val="002E5A80"/>
    <w:rsid w:val="002E6038"/>
    <w:rsid w:val="002E61BC"/>
    <w:rsid w:val="00314BE4"/>
    <w:rsid w:val="00316EE3"/>
    <w:rsid w:val="00322121"/>
    <w:rsid w:val="00335C18"/>
    <w:rsid w:val="00370E91"/>
    <w:rsid w:val="0037199C"/>
    <w:rsid w:val="003772D2"/>
    <w:rsid w:val="003853BD"/>
    <w:rsid w:val="00391845"/>
    <w:rsid w:val="00393603"/>
    <w:rsid w:val="0039611B"/>
    <w:rsid w:val="00396C8F"/>
    <w:rsid w:val="003973D2"/>
    <w:rsid w:val="003B1086"/>
    <w:rsid w:val="003C3A74"/>
    <w:rsid w:val="003C5FAC"/>
    <w:rsid w:val="003D5D78"/>
    <w:rsid w:val="003D7102"/>
    <w:rsid w:val="003E7AF5"/>
    <w:rsid w:val="00406C93"/>
    <w:rsid w:val="00417403"/>
    <w:rsid w:val="004277FD"/>
    <w:rsid w:val="00434FA9"/>
    <w:rsid w:val="00442DF4"/>
    <w:rsid w:val="0045004A"/>
    <w:rsid w:val="00466A66"/>
    <w:rsid w:val="004856B6"/>
    <w:rsid w:val="00496661"/>
    <w:rsid w:val="004A19B9"/>
    <w:rsid w:val="004A4302"/>
    <w:rsid w:val="004C0457"/>
    <w:rsid w:val="004C1E33"/>
    <w:rsid w:val="004D574A"/>
    <w:rsid w:val="004E4767"/>
    <w:rsid w:val="004F445A"/>
    <w:rsid w:val="004F6B6B"/>
    <w:rsid w:val="004F6E86"/>
    <w:rsid w:val="00515851"/>
    <w:rsid w:val="00516EBF"/>
    <w:rsid w:val="00524D58"/>
    <w:rsid w:val="0052737A"/>
    <w:rsid w:val="005444EF"/>
    <w:rsid w:val="00563EEA"/>
    <w:rsid w:val="00580A5C"/>
    <w:rsid w:val="00581EB7"/>
    <w:rsid w:val="00586A4B"/>
    <w:rsid w:val="00591C17"/>
    <w:rsid w:val="005B5642"/>
    <w:rsid w:val="005B7A9B"/>
    <w:rsid w:val="005C5C6F"/>
    <w:rsid w:val="00604DD6"/>
    <w:rsid w:val="00615B22"/>
    <w:rsid w:val="00616044"/>
    <w:rsid w:val="00634D4B"/>
    <w:rsid w:val="00634F6A"/>
    <w:rsid w:val="00643722"/>
    <w:rsid w:val="00643C67"/>
    <w:rsid w:val="0065611E"/>
    <w:rsid w:val="00656B99"/>
    <w:rsid w:val="006624A0"/>
    <w:rsid w:val="00667577"/>
    <w:rsid w:val="00673FD3"/>
    <w:rsid w:val="006835B7"/>
    <w:rsid w:val="006B7949"/>
    <w:rsid w:val="006C4FEA"/>
    <w:rsid w:val="006C74B0"/>
    <w:rsid w:val="006D271F"/>
    <w:rsid w:val="006E4564"/>
    <w:rsid w:val="00704486"/>
    <w:rsid w:val="00704CA6"/>
    <w:rsid w:val="007161E7"/>
    <w:rsid w:val="00721368"/>
    <w:rsid w:val="00730EAF"/>
    <w:rsid w:val="007528DE"/>
    <w:rsid w:val="00757FCD"/>
    <w:rsid w:val="007619AA"/>
    <w:rsid w:val="0077241C"/>
    <w:rsid w:val="00794693"/>
    <w:rsid w:val="007A3C6A"/>
    <w:rsid w:val="007A65A6"/>
    <w:rsid w:val="007A7CEB"/>
    <w:rsid w:val="007B07C2"/>
    <w:rsid w:val="007E2108"/>
    <w:rsid w:val="0082032E"/>
    <w:rsid w:val="00822BE7"/>
    <w:rsid w:val="00831478"/>
    <w:rsid w:val="00843032"/>
    <w:rsid w:val="00844B6D"/>
    <w:rsid w:val="00851BDE"/>
    <w:rsid w:val="00862A25"/>
    <w:rsid w:val="00863585"/>
    <w:rsid w:val="00880004"/>
    <w:rsid w:val="0088467E"/>
    <w:rsid w:val="00891D1B"/>
    <w:rsid w:val="008A61E2"/>
    <w:rsid w:val="008A6C29"/>
    <w:rsid w:val="008D6C88"/>
    <w:rsid w:val="008E0704"/>
    <w:rsid w:val="00916892"/>
    <w:rsid w:val="009249F3"/>
    <w:rsid w:val="00930774"/>
    <w:rsid w:val="009403FF"/>
    <w:rsid w:val="00946B24"/>
    <w:rsid w:val="00955017"/>
    <w:rsid w:val="009572F9"/>
    <w:rsid w:val="00964C88"/>
    <w:rsid w:val="00972A7D"/>
    <w:rsid w:val="00977FFD"/>
    <w:rsid w:val="0098131A"/>
    <w:rsid w:val="00982816"/>
    <w:rsid w:val="00983A72"/>
    <w:rsid w:val="00987B4E"/>
    <w:rsid w:val="00995C4E"/>
    <w:rsid w:val="009B780B"/>
    <w:rsid w:val="009C3A07"/>
    <w:rsid w:val="009F1C33"/>
    <w:rsid w:val="00A01827"/>
    <w:rsid w:val="00A02A70"/>
    <w:rsid w:val="00A02EBE"/>
    <w:rsid w:val="00A03444"/>
    <w:rsid w:val="00A07C9A"/>
    <w:rsid w:val="00A17486"/>
    <w:rsid w:val="00A2053F"/>
    <w:rsid w:val="00A2472F"/>
    <w:rsid w:val="00A25CD7"/>
    <w:rsid w:val="00A2734F"/>
    <w:rsid w:val="00A3361C"/>
    <w:rsid w:val="00A730AB"/>
    <w:rsid w:val="00A8133D"/>
    <w:rsid w:val="00A90695"/>
    <w:rsid w:val="00A94AA3"/>
    <w:rsid w:val="00AA3347"/>
    <w:rsid w:val="00AA5D93"/>
    <w:rsid w:val="00AA73BB"/>
    <w:rsid w:val="00AD3C0E"/>
    <w:rsid w:val="00AF090A"/>
    <w:rsid w:val="00B02D1B"/>
    <w:rsid w:val="00B17973"/>
    <w:rsid w:val="00B23978"/>
    <w:rsid w:val="00B402F6"/>
    <w:rsid w:val="00B4273F"/>
    <w:rsid w:val="00B452B8"/>
    <w:rsid w:val="00B51092"/>
    <w:rsid w:val="00B55544"/>
    <w:rsid w:val="00B738DB"/>
    <w:rsid w:val="00B7569A"/>
    <w:rsid w:val="00B9712C"/>
    <w:rsid w:val="00BA0BBF"/>
    <w:rsid w:val="00BA4314"/>
    <w:rsid w:val="00BA7713"/>
    <w:rsid w:val="00BC5FB0"/>
    <w:rsid w:val="00BD1B4A"/>
    <w:rsid w:val="00BD1E2E"/>
    <w:rsid w:val="00BD2DEE"/>
    <w:rsid w:val="00BD7F71"/>
    <w:rsid w:val="00BE1D50"/>
    <w:rsid w:val="00BE2EFA"/>
    <w:rsid w:val="00BE6FD7"/>
    <w:rsid w:val="00BF3405"/>
    <w:rsid w:val="00C033F5"/>
    <w:rsid w:val="00C04822"/>
    <w:rsid w:val="00C0624B"/>
    <w:rsid w:val="00C43358"/>
    <w:rsid w:val="00C434DB"/>
    <w:rsid w:val="00C44545"/>
    <w:rsid w:val="00C51477"/>
    <w:rsid w:val="00C52561"/>
    <w:rsid w:val="00C87753"/>
    <w:rsid w:val="00CA598F"/>
    <w:rsid w:val="00CB3D60"/>
    <w:rsid w:val="00CB6907"/>
    <w:rsid w:val="00CE4C4B"/>
    <w:rsid w:val="00D12044"/>
    <w:rsid w:val="00D13E2A"/>
    <w:rsid w:val="00D27F36"/>
    <w:rsid w:val="00D45944"/>
    <w:rsid w:val="00D47EB1"/>
    <w:rsid w:val="00D50901"/>
    <w:rsid w:val="00D52B3E"/>
    <w:rsid w:val="00D743B2"/>
    <w:rsid w:val="00D86852"/>
    <w:rsid w:val="00DB178C"/>
    <w:rsid w:val="00DC2BD7"/>
    <w:rsid w:val="00DD0D10"/>
    <w:rsid w:val="00DE336B"/>
    <w:rsid w:val="00DE3447"/>
    <w:rsid w:val="00DF3AAD"/>
    <w:rsid w:val="00DF52EC"/>
    <w:rsid w:val="00E214B1"/>
    <w:rsid w:val="00E36D3B"/>
    <w:rsid w:val="00E45FAC"/>
    <w:rsid w:val="00E509A1"/>
    <w:rsid w:val="00E82B71"/>
    <w:rsid w:val="00E8479E"/>
    <w:rsid w:val="00E85F6E"/>
    <w:rsid w:val="00E86567"/>
    <w:rsid w:val="00E86672"/>
    <w:rsid w:val="00E95C42"/>
    <w:rsid w:val="00EA1E47"/>
    <w:rsid w:val="00EA6936"/>
    <w:rsid w:val="00EC6FE2"/>
    <w:rsid w:val="00ED1247"/>
    <w:rsid w:val="00EE2357"/>
    <w:rsid w:val="00F010EE"/>
    <w:rsid w:val="00F14E38"/>
    <w:rsid w:val="00F203C0"/>
    <w:rsid w:val="00F27452"/>
    <w:rsid w:val="00F27549"/>
    <w:rsid w:val="00F65C07"/>
    <w:rsid w:val="00F8557D"/>
    <w:rsid w:val="00FA094F"/>
    <w:rsid w:val="00FA287E"/>
    <w:rsid w:val="00FA3500"/>
    <w:rsid w:val="00FD49CE"/>
    <w:rsid w:val="00FE2802"/>
    <w:rsid w:val="1FB41D35"/>
    <w:rsid w:val="5F3521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F8D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3BD"/>
    <w:rPr>
      <w:rFonts w:ascii="Arial" w:hAnsi="Arial"/>
    </w:rPr>
  </w:style>
  <w:style w:type="paragraph" w:styleId="Heading1">
    <w:name w:val="heading 1"/>
    <w:basedOn w:val="Normal"/>
    <w:next w:val="Normal"/>
    <w:link w:val="Heading1Char"/>
    <w:uiPriority w:val="9"/>
    <w:qFormat/>
    <w:rsid w:val="003853BD"/>
    <w:pPr>
      <w:keepNext/>
      <w:keepLines/>
      <w:spacing w:before="240" w:after="0"/>
      <w:outlineLvl w:val="0"/>
    </w:pPr>
    <w:rPr>
      <w:rFonts w:eastAsiaTheme="majorEastAsia" w:cstheme="majorBidi"/>
      <w:color w:val="59BC93" w:themeColor="accent5"/>
      <w:sz w:val="32"/>
      <w:szCs w:val="32"/>
    </w:rPr>
  </w:style>
  <w:style w:type="paragraph" w:styleId="Heading2">
    <w:name w:val="heading 2"/>
    <w:basedOn w:val="Normal"/>
    <w:next w:val="Normal"/>
    <w:link w:val="Heading2Char"/>
    <w:uiPriority w:val="9"/>
    <w:unhideWhenUsed/>
    <w:qFormat/>
    <w:rsid w:val="003853BD"/>
    <w:pPr>
      <w:keepNext/>
      <w:keepLines/>
      <w:spacing w:before="40" w:after="0"/>
      <w:outlineLvl w:val="1"/>
    </w:pPr>
    <w:rPr>
      <w:rFonts w:eastAsiaTheme="majorEastAsia" w:cstheme="majorBidi"/>
      <w:color w:val="59BC93" w:themeColor="accent5"/>
      <w:sz w:val="26"/>
      <w:szCs w:val="26"/>
    </w:rPr>
  </w:style>
  <w:style w:type="paragraph" w:styleId="Heading3">
    <w:name w:val="heading 3"/>
    <w:basedOn w:val="Normal"/>
    <w:next w:val="Normal"/>
    <w:link w:val="Heading3Char"/>
    <w:uiPriority w:val="9"/>
    <w:unhideWhenUsed/>
    <w:qFormat/>
    <w:rsid w:val="003853BD"/>
    <w:pPr>
      <w:keepNext/>
      <w:keepLines/>
      <w:spacing w:before="40" w:after="0"/>
      <w:outlineLvl w:val="2"/>
    </w:pPr>
    <w:rPr>
      <w:rFonts w:eastAsiaTheme="majorEastAsia" w:cstheme="majorBidi"/>
      <w:color w:val="59BC93" w:themeColor="accent5"/>
      <w:sz w:val="24"/>
      <w:szCs w:val="24"/>
    </w:rPr>
  </w:style>
  <w:style w:type="paragraph" w:styleId="Heading4">
    <w:name w:val="heading 4"/>
    <w:basedOn w:val="Normal"/>
    <w:next w:val="Normal"/>
    <w:link w:val="Heading4Char"/>
    <w:uiPriority w:val="9"/>
    <w:unhideWhenUsed/>
    <w:qFormat/>
    <w:rsid w:val="003853BD"/>
    <w:pPr>
      <w:keepNext/>
      <w:keepLines/>
      <w:spacing w:before="40" w:after="0"/>
      <w:outlineLvl w:val="3"/>
    </w:pPr>
    <w:rPr>
      <w:rFonts w:eastAsiaTheme="majorEastAsia" w:cstheme="majorBidi"/>
      <w:iCs/>
      <w:color w:val="59BC93"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3BD"/>
    <w:rPr>
      <w:rFonts w:ascii="Arial" w:eastAsiaTheme="majorEastAsia" w:hAnsi="Arial" w:cstheme="majorBidi"/>
      <w:color w:val="59BC93" w:themeColor="accent5"/>
      <w:sz w:val="32"/>
      <w:szCs w:val="32"/>
    </w:rPr>
  </w:style>
  <w:style w:type="character" w:customStyle="1" w:styleId="Heading2Char">
    <w:name w:val="Heading 2 Char"/>
    <w:basedOn w:val="DefaultParagraphFont"/>
    <w:link w:val="Heading2"/>
    <w:uiPriority w:val="9"/>
    <w:rsid w:val="003853BD"/>
    <w:rPr>
      <w:rFonts w:ascii="Arial" w:eastAsiaTheme="majorEastAsia" w:hAnsi="Arial" w:cstheme="majorBidi"/>
      <w:color w:val="59BC93" w:themeColor="accent5"/>
      <w:sz w:val="26"/>
      <w:szCs w:val="26"/>
    </w:rPr>
  </w:style>
  <w:style w:type="paragraph" w:styleId="ListParagraph">
    <w:name w:val="List Paragraph"/>
    <w:basedOn w:val="Normal"/>
    <w:uiPriority w:val="34"/>
    <w:qFormat/>
    <w:rsid w:val="00F27452"/>
    <w:pPr>
      <w:ind w:left="720"/>
      <w:contextualSpacing/>
    </w:pPr>
  </w:style>
  <w:style w:type="character" w:customStyle="1" w:styleId="Heading3Char">
    <w:name w:val="Heading 3 Char"/>
    <w:basedOn w:val="DefaultParagraphFont"/>
    <w:link w:val="Heading3"/>
    <w:uiPriority w:val="9"/>
    <w:rsid w:val="003853BD"/>
    <w:rPr>
      <w:rFonts w:ascii="Arial" w:eastAsiaTheme="majorEastAsia" w:hAnsi="Arial" w:cstheme="majorBidi"/>
      <w:color w:val="59BC93" w:themeColor="accent5"/>
      <w:sz w:val="24"/>
      <w:szCs w:val="24"/>
    </w:rPr>
  </w:style>
  <w:style w:type="character" w:customStyle="1" w:styleId="Heading4Char">
    <w:name w:val="Heading 4 Char"/>
    <w:basedOn w:val="DefaultParagraphFont"/>
    <w:link w:val="Heading4"/>
    <w:uiPriority w:val="9"/>
    <w:rsid w:val="003853BD"/>
    <w:rPr>
      <w:rFonts w:ascii="Arial" w:eastAsiaTheme="majorEastAsia" w:hAnsi="Arial" w:cstheme="majorBidi"/>
      <w:iCs/>
      <w:color w:val="59BC93" w:themeColor="accent5"/>
    </w:rPr>
  </w:style>
  <w:style w:type="table" w:styleId="TableGrid">
    <w:name w:val="Table Grid"/>
    <w:basedOn w:val="TableNormal"/>
    <w:uiPriority w:val="39"/>
    <w:rsid w:val="00A03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E86672"/>
    <w:pPr>
      <w:spacing w:after="0" w:line="240" w:lineRule="auto"/>
    </w:pPr>
    <w:tblPr>
      <w:tblStyleRowBandSize w:val="1"/>
      <w:tblStyleColBandSize w:val="1"/>
      <w:tblBorders>
        <w:top w:val="single" w:sz="4" w:space="0" w:color="3EF6FF" w:themeColor="accent1" w:themeTint="99"/>
        <w:left w:val="single" w:sz="4" w:space="0" w:color="3EF6FF" w:themeColor="accent1" w:themeTint="99"/>
        <w:bottom w:val="single" w:sz="4" w:space="0" w:color="3EF6FF" w:themeColor="accent1" w:themeTint="99"/>
        <w:right w:val="single" w:sz="4" w:space="0" w:color="3EF6FF" w:themeColor="accent1" w:themeTint="99"/>
        <w:insideH w:val="single" w:sz="4" w:space="0" w:color="3EF6FF" w:themeColor="accent1" w:themeTint="99"/>
      </w:tblBorders>
    </w:tblPr>
    <w:tblStylePr w:type="firstRow">
      <w:rPr>
        <w:b/>
        <w:bCs/>
        <w:color w:val="FFFFFF" w:themeColor="background1"/>
      </w:rPr>
      <w:tblPr/>
      <w:tcPr>
        <w:tcBorders>
          <w:top w:val="single" w:sz="4" w:space="0" w:color="00B5BD" w:themeColor="accent1"/>
          <w:left w:val="single" w:sz="4" w:space="0" w:color="00B5BD" w:themeColor="accent1"/>
          <w:bottom w:val="single" w:sz="4" w:space="0" w:color="00B5BD" w:themeColor="accent1"/>
          <w:right w:val="single" w:sz="4" w:space="0" w:color="00B5BD" w:themeColor="accent1"/>
          <w:insideH w:val="nil"/>
        </w:tcBorders>
        <w:shd w:val="clear" w:color="auto" w:fill="00B5BD" w:themeFill="accent1"/>
      </w:tcPr>
    </w:tblStylePr>
    <w:tblStylePr w:type="lastRow">
      <w:rPr>
        <w:b/>
        <w:bCs/>
      </w:rPr>
      <w:tblPr/>
      <w:tcPr>
        <w:tcBorders>
          <w:top w:val="double" w:sz="4" w:space="0" w:color="3EF6FF" w:themeColor="accent1" w:themeTint="99"/>
        </w:tcBorders>
      </w:tcPr>
    </w:tblStylePr>
    <w:tblStylePr w:type="firstCol">
      <w:rPr>
        <w:b/>
        <w:bCs/>
      </w:rPr>
    </w:tblStylePr>
    <w:tblStylePr w:type="lastCol">
      <w:rPr>
        <w:b/>
        <w:bCs/>
      </w:rPr>
    </w:tblStylePr>
    <w:tblStylePr w:type="band1Vert">
      <w:tblPr/>
      <w:tcPr>
        <w:shd w:val="clear" w:color="auto" w:fill="BEFCFF" w:themeFill="accent1" w:themeFillTint="33"/>
      </w:tcPr>
    </w:tblStylePr>
    <w:tblStylePr w:type="band1Horz">
      <w:tblPr/>
      <w:tcPr>
        <w:shd w:val="clear" w:color="auto" w:fill="BEFCFF" w:themeFill="accent1" w:themeFillTint="33"/>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07C9A"/>
    <w:pPr>
      <w:spacing w:after="0" w:line="240" w:lineRule="auto"/>
    </w:pPr>
  </w:style>
  <w:style w:type="paragraph" w:styleId="CommentSubject">
    <w:name w:val="annotation subject"/>
    <w:basedOn w:val="CommentText"/>
    <w:next w:val="CommentText"/>
    <w:link w:val="CommentSubjectChar"/>
    <w:uiPriority w:val="99"/>
    <w:semiHidden/>
    <w:unhideWhenUsed/>
    <w:rsid w:val="002831A9"/>
    <w:rPr>
      <w:b/>
      <w:bCs/>
    </w:rPr>
  </w:style>
  <w:style w:type="character" w:customStyle="1" w:styleId="CommentSubjectChar">
    <w:name w:val="Comment Subject Char"/>
    <w:basedOn w:val="CommentTextChar"/>
    <w:link w:val="CommentSubject"/>
    <w:uiPriority w:val="99"/>
    <w:semiHidden/>
    <w:rsid w:val="002831A9"/>
    <w:rPr>
      <w:b/>
      <w:bCs/>
      <w:sz w:val="20"/>
      <w:szCs w:val="20"/>
    </w:rPr>
  </w:style>
  <w:style w:type="character" w:styleId="Hyperlink">
    <w:name w:val="Hyperlink"/>
    <w:basedOn w:val="DefaultParagraphFont"/>
    <w:uiPriority w:val="99"/>
    <w:unhideWhenUsed/>
    <w:rsid w:val="00E95C42"/>
    <w:rPr>
      <w:color w:val="B0B1B0" w:themeColor="hyperlink"/>
      <w:u w:val="single"/>
    </w:rPr>
  </w:style>
  <w:style w:type="character" w:styleId="UnresolvedMention">
    <w:name w:val="Unresolved Mention"/>
    <w:basedOn w:val="DefaultParagraphFont"/>
    <w:uiPriority w:val="99"/>
    <w:semiHidden/>
    <w:unhideWhenUsed/>
    <w:rsid w:val="00E95C42"/>
    <w:rPr>
      <w:color w:val="605E5C"/>
      <w:shd w:val="clear" w:color="auto" w:fill="E1DFDD"/>
    </w:rPr>
  </w:style>
  <w:style w:type="paragraph" w:styleId="NormalWeb">
    <w:name w:val="Normal (Web)"/>
    <w:basedOn w:val="Normal"/>
    <w:uiPriority w:val="99"/>
    <w:semiHidden/>
    <w:unhideWhenUsed/>
    <w:rsid w:val="00A9069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3D5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D78"/>
  </w:style>
  <w:style w:type="paragraph" w:styleId="Footer">
    <w:name w:val="footer"/>
    <w:basedOn w:val="Normal"/>
    <w:link w:val="FooterChar"/>
    <w:uiPriority w:val="99"/>
    <w:unhideWhenUsed/>
    <w:rsid w:val="003D5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D78"/>
  </w:style>
  <w:style w:type="character" w:customStyle="1" w:styleId="normaltextrun">
    <w:name w:val="normaltextrun"/>
    <w:basedOn w:val="DefaultParagraphFont"/>
    <w:rsid w:val="00013693"/>
  </w:style>
  <w:style w:type="paragraph" w:customStyle="1" w:styleId="paragraph">
    <w:name w:val="paragraph"/>
    <w:basedOn w:val="Normal"/>
    <w:rsid w:val="00A336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A3361C"/>
  </w:style>
  <w:style w:type="paragraph" w:styleId="BalloonText">
    <w:name w:val="Balloon Text"/>
    <w:basedOn w:val="Normal"/>
    <w:link w:val="BalloonTextChar"/>
    <w:uiPriority w:val="99"/>
    <w:semiHidden/>
    <w:unhideWhenUsed/>
    <w:rsid w:val="00673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FD3"/>
    <w:rPr>
      <w:rFonts w:ascii="Segoe UI" w:hAnsi="Segoe UI" w:cs="Segoe UI"/>
      <w:sz w:val="18"/>
      <w:szCs w:val="18"/>
    </w:rPr>
  </w:style>
  <w:style w:type="character" w:styleId="PageNumber">
    <w:name w:val="page number"/>
    <w:basedOn w:val="DefaultParagraphFont"/>
    <w:uiPriority w:val="99"/>
    <w:semiHidden/>
    <w:unhideWhenUsed/>
    <w:rsid w:val="003853BD"/>
  </w:style>
  <w:style w:type="numbering" w:customStyle="1" w:styleId="CurrentList1">
    <w:name w:val="Current List1"/>
    <w:uiPriority w:val="99"/>
    <w:rsid w:val="003853B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viaSport_General_Theme">
  <a:themeElements>
    <a:clrScheme name="Custom 4">
      <a:dk1>
        <a:srgbClr val="000000"/>
      </a:dk1>
      <a:lt1>
        <a:srgbClr val="FFFFFF"/>
      </a:lt1>
      <a:dk2>
        <a:srgbClr val="454545"/>
      </a:dk2>
      <a:lt2>
        <a:srgbClr val="EDEBE7"/>
      </a:lt2>
      <a:accent1>
        <a:srgbClr val="00B5BD"/>
      </a:accent1>
      <a:accent2>
        <a:srgbClr val="DAA634"/>
      </a:accent2>
      <a:accent3>
        <a:srgbClr val="D77055"/>
      </a:accent3>
      <a:accent4>
        <a:srgbClr val="BF6195"/>
      </a:accent4>
      <a:accent5>
        <a:srgbClr val="59BC93"/>
      </a:accent5>
      <a:accent6>
        <a:srgbClr val="DAA634"/>
      </a:accent6>
      <a:hlink>
        <a:srgbClr val="B0B1B0"/>
      </a:hlink>
      <a:folHlink>
        <a:srgbClr val="B0B2B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lnSpc>
            <a:spcPct val="125000"/>
          </a:lnSpc>
          <a:spcAft>
            <a:spcPts val="1000"/>
          </a:spcAft>
          <a:defRPr sz="1600" dirty="0" err="1" smtClean="0">
            <a:latin typeface="Gotham Book" panose="02000603040000020004" pitchFamily="2" charset="77"/>
          </a:defRPr>
        </a:defPPr>
      </a:lstStyle>
    </a:txDef>
  </a:objectDefaults>
  <a:extraClrSchemeLst/>
  <a:extLst>
    <a:ext uri="{05A4C25C-085E-4340-85A3-A5531E510DB2}">
      <thm15:themeFamily xmlns:thm15="http://schemas.microsoft.com/office/thememl/2012/main" name="viaSport_General_Theme" id="{91095568-7F77-8948-BFFC-95E76128252C}" vid="{1D0CBA3D-AA0A-0F40-9433-CEDD10FBDF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19927B15F684492C4B303F09A2DCC" ma:contentTypeVersion="6" ma:contentTypeDescription="Create a new document." ma:contentTypeScope="" ma:versionID="4142400d011272ed693605e0084817a7">
  <xsd:schema xmlns:xsd="http://www.w3.org/2001/XMLSchema" xmlns:xs="http://www.w3.org/2001/XMLSchema" xmlns:p="http://schemas.microsoft.com/office/2006/metadata/properties" xmlns:ns2="9ec11474-9b13-475f-8540-e15237378edb" xmlns:ns3="46743715-6969-41fc-b7b0-d59549992b80" targetNamespace="http://schemas.microsoft.com/office/2006/metadata/properties" ma:root="true" ma:fieldsID="d199fe39c90b055ed8aeb428f8e41a59" ns2:_="" ns3:_="">
    <xsd:import namespace="9ec11474-9b13-475f-8540-e15237378edb"/>
    <xsd:import namespace="46743715-6969-41fc-b7b0-d59549992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11474-9b13-475f-8540-e1523737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43715-6969-41fc-b7b0-d59549992b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78F80-9C25-4780-B0CF-616DF72AD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11474-9b13-475f-8540-e15237378edb"/>
    <ds:schemaRef ds:uri="46743715-6969-41fc-b7b0-d59549992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6EB62-FECB-4094-BC25-E9037590A1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F3BC41-FBA8-4BD3-8D2A-6F13D4B22B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11379</CharactersWithSpaces>
  <SharedDoc>false</SharedDoc>
  <HLinks>
    <vt:vector size="12" baseType="variant">
      <vt:variant>
        <vt:i4>7077999</vt:i4>
      </vt:variant>
      <vt:variant>
        <vt:i4>3</vt:i4>
      </vt:variant>
      <vt:variant>
        <vt:i4>0</vt:i4>
      </vt:variant>
      <vt:variant>
        <vt:i4>5</vt:i4>
      </vt:variant>
      <vt:variant>
        <vt:lpwstr>https://iacrc.org/procurement-fraud/the-most-common-procurement-fraud-schemes-and-their-primary-red-flags/</vt:lpwstr>
      </vt:variant>
      <vt:variant>
        <vt:lpwstr/>
      </vt:variant>
      <vt:variant>
        <vt:i4>5177361</vt:i4>
      </vt:variant>
      <vt:variant>
        <vt:i4>0</vt:i4>
      </vt:variant>
      <vt:variant>
        <vt:i4>0</vt:i4>
      </vt:variant>
      <vt:variant>
        <vt:i4>5</vt:i4>
      </vt:variant>
      <vt:variant>
        <vt:lpwstr>https://purchasinginsight.com/managing-conflicts-of-interest-in-the-procurement-process/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2022-09-28T23:07:00Z</dcterms:created>
  <dcterms:modified xsi:type="dcterms:W3CDTF">2022-12-07T20:55:00Z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0x01010078419927B15F684492C4B303F09A2DCC</vt:lpwstr>
  </property>
</Properties>
</file>