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8" w:space="0" w:color="B4B4B4" w:themeColor="text2" w:themeTint="66"/>
          <w:left w:val="single" w:sz="8" w:space="0" w:color="B4B4B4" w:themeColor="text2" w:themeTint="66"/>
          <w:bottom w:val="single" w:sz="8" w:space="0" w:color="B4B4B4" w:themeColor="text2" w:themeTint="66"/>
          <w:right w:val="single" w:sz="8" w:space="0" w:color="B4B4B4" w:themeColor="text2" w:themeTint="66"/>
          <w:insideH w:val="single" w:sz="8" w:space="0" w:color="B4B4B4" w:themeColor="text2" w:themeTint="66"/>
          <w:insideV w:val="single" w:sz="8" w:space="0" w:color="B4B4B4" w:themeColor="text2" w:themeTint="66"/>
        </w:tblBorders>
        <w:tblLayout w:type="fixed"/>
        <w:tblCellMar>
          <w:top w:w="113" w:type="dxa"/>
          <w:left w:w="113" w:type="dxa"/>
          <w:bottom w:w="113" w:type="dxa"/>
        </w:tblCellMar>
        <w:tblLook w:val="04A0" w:firstRow="1" w:lastRow="0" w:firstColumn="1" w:lastColumn="0" w:noHBand="0" w:noVBand="1"/>
      </w:tblPr>
      <w:tblGrid>
        <w:gridCol w:w="3375"/>
        <w:gridCol w:w="5910"/>
      </w:tblGrid>
      <w:tr w:rsidR="1C457126" w:rsidRPr="00471477" w14:paraId="1943A98D" w14:textId="77777777" w:rsidTr="000D0112">
        <w:tc>
          <w:tcPr>
            <w:tcW w:w="3375" w:type="dxa"/>
            <w:tcBorders>
              <w:top w:val="single" w:sz="24" w:space="0" w:color="D77055" w:themeColor="accent3"/>
            </w:tcBorders>
          </w:tcPr>
          <w:p w14:paraId="35C4FA6C" w14:textId="147E1EC6" w:rsidR="1C457126" w:rsidRPr="00471477" w:rsidRDefault="1C457126">
            <w:pPr>
              <w:rPr>
                <w:rFonts w:cs="Arial"/>
              </w:rPr>
            </w:pPr>
            <w:r w:rsidRPr="000D0112">
              <w:rPr>
                <w:rFonts w:eastAsia="Segoe UI" w:cs="Arial"/>
                <w:b/>
                <w:bCs/>
                <w:color w:val="D77055" w:themeColor="accent3"/>
                <w:sz w:val="21"/>
                <w:szCs w:val="21"/>
              </w:rPr>
              <w:t>DOCUMENT TITLE</w:t>
            </w:r>
            <w:r w:rsidRPr="000D0112">
              <w:rPr>
                <w:rFonts w:eastAsia="Segoe UI" w:cs="Arial"/>
                <w:color w:val="D77055" w:themeColor="accent3"/>
                <w:sz w:val="21"/>
                <w:szCs w:val="21"/>
              </w:rPr>
              <w:t xml:space="preserve"> </w:t>
            </w:r>
          </w:p>
        </w:tc>
        <w:tc>
          <w:tcPr>
            <w:tcW w:w="5910" w:type="dxa"/>
            <w:tcBorders>
              <w:top w:val="single" w:sz="24" w:space="0" w:color="D77055" w:themeColor="accent3"/>
            </w:tcBorders>
          </w:tcPr>
          <w:p w14:paraId="54FC4F30" w14:textId="3A9234F8" w:rsidR="1C457126" w:rsidRPr="00471477" w:rsidRDefault="1C457126">
            <w:pPr>
              <w:rPr>
                <w:rFonts w:cs="Arial"/>
              </w:rPr>
            </w:pPr>
            <w:r w:rsidRPr="00471477">
              <w:rPr>
                <w:rFonts w:eastAsia="Segoe UI" w:cs="Arial"/>
                <w:color w:val="242424"/>
                <w:sz w:val="21"/>
                <w:szCs w:val="21"/>
              </w:rPr>
              <w:t xml:space="preserve">Role of a </w:t>
            </w:r>
            <w:r w:rsidR="008F6829" w:rsidRPr="00471477">
              <w:rPr>
                <w:rFonts w:eastAsia="Segoe UI" w:cs="Arial"/>
                <w:color w:val="242424"/>
                <w:sz w:val="21"/>
                <w:szCs w:val="21"/>
              </w:rPr>
              <w:t>b</w:t>
            </w:r>
            <w:r w:rsidR="00814B4B" w:rsidRPr="00471477">
              <w:rPr>
                <w:rFonts w:eastAsia="Segoe UI" w:cs="Arial"/>
                <w:color w:val="242424"/>
                <w:sz w:val="21"/>
                <w:szCs w:val="21"/>
              </w:rPr>
              <w:t xml:space="preserve">oard </w:t>
            </w:r>
            <w:r w:rsidR="008F6829" w:rsidRPr="00471477">
              <w:rPr>
                <w:rFonts w:eastAsia="Segoe UI" w:cs="Arial"/>
                <w:color w:val="242424"/>
                <w:sz w:val="21"/>
                <w:szCs w:val="21"/>
              </w:rPr>
              <w:t>d</w:t>
            </w:r>
            <w:r w:rsidRPr="00471477">
              <w:rPr>
                <w:rFonts w:eastAsia="Segoe UI" w:cs="Arial"/>
                <w:color w:val="242424"/>
                <w:sz w:val="21"/>
                <w:szCs w:val="21"/>
              </w:rPr>
              <w:t xml:space="preserve">irector </w:t>
            </w:r>
          </w:p>
        </w:tc>
      </w:tr>
      <w:tr w:rsidR="1C457126" w:rsidRPr="00471477" w14:paraId="0B159B1B" w14:textId="77777777" w:rsidTr="00471477">
        <w:tc>
          <w:tcPr>
            <w:tcW w:w="3375" w:type="dxa"/>
          </w:tcPr>
          <w:p w14:paraId="4F5A6E42" w14:textId="4C8992C7" w:rsidR="1C457126" w:rsidRPr="00471477" w:rsidRDefault="1C457126">
            <w:pPr>
              <w:rPr>
                <w:rFonts w:cs="Arial"/>
              </w:rPr>
            </w:pPr>
            <w:r w:rsidRPr="000D0112">
              <w:rPr>
                <w:rFonts w:eastAsia="Segoe UI" w:cs="Arial"/>
                <w:b/>
                <w:bCs/>
                <w:color w:val="D77055" w:themeColor="accent3"/>
                <w:sz w:val="21"/>
                <w:szCs w:val="21"/>
              </w:rPr>
              <w:t>LAST UPDATED</w:t>
            </w:r>
            <w:r w:rsidRPr="000D0112">
              <w:rPr>
                <w:rFonts w:eastAsia="Segoe UI" w:cs="Arial"/>
                <w:color w:val="D77055" w:themeColor="accent3"/>
                <w:sz w:val="21"/>
                <w:szCs w:val="21"/>
              </w:rPr>
              <w:t xml:space="preserve"> </w:t>
            </w:r>
          </w:p>
        </w:tc>
        <w:tc>
          <w:tcPr>
            <w:tcW w:w="5910" w:type="dxa"/>
          </w:tcPr>
          <w:p w14:paraId="6D7117CF" w14:textId="095F6182" w:rsidR="1C457126" w:rsidRPr="00471477" w:rsidRDefault="1C457126">
            <w:pPr>
              <w:rPr>
                <w:rFonts w:cs="Arial"/>
              </w:rPr>
            </w:pPr>
            <w:r w:rsidRPr="00471477">
              <w:rPr>
                <w:rFonts w:eastAsia="Segoe UI" w:cs="Arial"/>
                <w:color w:val="242424"/>
                <w:sz w:val="21"/>
                <w:szCs w:val="21"/>
              </w:rPr>
              <w:t xml:space="preserve">September 2022 </w:t>
            </w:r>
          </w:p>
        </w:tc>
      </w:tr>
      <w:tr w:rsidR="1C457126" w:rsidRPr="00471477" w14:paraId="460F3AA9" w14:textId="77777777" w:rsidTr="00471477">
        <w:tc>
          <w:tcPr>
            <w:tcW w:w="3375" w:type="dxa"/>
          </w:tcPr>
          <w:p w14:paraId="599363A4" w14:textId="371C38A2" w:rsidR="1C457126" w:rsidRPr="00471477" w:rsidRDefault="1C457126">
            <w:pPr>
              <w:rPr>
                <w:rFonts w:cs="Arial"/>
              </w:rPr>
            </w:pPr>
            <w:r w:rsidRPr="000D0112">
              <w:rPr>
                <w:rFonts w:eastAsia="Segoe UI" w:cs="Arial"/>
                <w:b/>
                <w:bCs/>
                <w:color w:val="D77055" w:themeColor="accent3"/>
                <w:sz w:val="21"/>
                <w:szCs w:val="21"/>
              </w:rPr>
              <w:t>PURPOSE</w:t>
            </w:r>
            <w:r w:rsidRPr="000D0112">
              <w:rPr>
                <w:rFonts w:eastAsia="Segoe UI" w:cs="Arial"/>
                <w:color w:val="D77055" w:themeColor="accent3"/>
                <w:sz w:val="21"/>
                <w:szCs w:val="21"/>
              </w:rPr>
              <w:t xml:space="preserve"> </w:t>
            </w:r>
          </w:p>
        </w:tc>
        <w:tc>
          <w:tcPr>
            <w:tcW w:w="5910" w:type="dxa"/>
          </w:tcPr>
          <w:p w14:paraId="66225D93" w14:textId="67347A06" w:rsidR="1C457126" w:rsidRPr="00471477" w:rsidRDefault="008F6829">
            <w:pPr>
              <w:rPr>
                <w:rFonts w:cs="Arial"/>
              </w:rPr>
            </w:pPr>
            <w:r w:rsidRPr="00471477">
              <w:rPr>
                <w:rFonts w:eastAsia="Segoe UI" w:cs="Arial"/>
                <w:color w:val="242424"/>
                <w:sz w:val="21"/>
                <w:szCs w:val="21"/>
              </w:rPr>
              <w:t>To inform of the fundamental duties of board directors: legal responsibilities, strategic responsibilities, financial and organizational risk management.</w:t>
            </w:r>
            <w:r w:rsidR="1C457126" w:rsidRPr="00471477">
              <w:rPr>
                <w:rFonts w:eastAsia="Segoe UI" w:cs="Arial"/>
                <w:color w:val="242424"/>
                <w:sz w:val="21"/>
                <w:szCs w:val="21"/>
              </w:rPr>
              <w:t xml:space="preserve"> </w:t>
            </w:r>
          </w:p>
        </w:tc>
      </w:tr>
      <w:tr w:rsidR="1C457126" w:rsidRPr="00471477" w14:paraId="74E9246C" w14:textId="77777777" w:rsidTr="00471477">
        <w:tc>
          <w:tcPr>
            <w:tcW w:w="3375" w:type="dxa"/>
          </w:tcPr>
          <w:p w14:paraId="046E1BAB" w14:textId="2D529BE2" w:rsidR="1C457126" w:rsidRPr="00471477" w:rsidRDefault="00814B4B">
            <w:pPr>
              <w:rPr>
                <w:rFonts w:cs="Arial"/>
              </w:rPr>
            </w:pPr>
            <w:r w:rsidRPr="000D0112">
              <w:rPr>
                <w:rFonts w:eastAsia="Segoe UI" w:cs="Arial"/>
                <w:b/>
                <w:bCs/>
                <w:color w:val="D77055" w:themeColor="accent3"/>
                <w:sz w:val="21"/>
                <w:szCs w:val="21"/>
              </w:rPr>
              <w:t>HOW TO USE</w:t>
            </w:r>
          </w:p>
        </w:tc>
        <w:tc>
          <w:tcPr>
            <w:tcW w:w="5910" w:type="dxa"/>
          </w:tcPr>
          <w:p w14:paraId="1D3A10C9" w14:textId="48086203" w:rsidR="1C457126" w:rsidRPr="00471477" w:rsidRDefault="1C457126">
            <w:pPr>
              <w:rPr>
                <w:rFonts w:cs="Arial"/>
              </w:rPr>
            </w:pPr>
            <w:r w:rsidRPr="00471477">
              <w:rPr>
                <w:rFonts w:eastAsia="Segoe UI" w:cs="Arial"/>
                <w:color w:val="242424"/>
                <w:sz w:val="21"/>
                <w:szCs w:val="21"/>
              </w:rPr>
              <w:t xml:space="preserve">This Guidance Sheet discusses the B.C. Societies Act [SBC 2015] responsibilities imposed on </w:t>
            </w:r>
            <w:r w:rsidR="008F6829" w:rsidRPr="00471477">
              <w:rPr>
                <w:rFonts w:eastAsia="Segoe UI" w:cs="Arial"/>
                <w:color w:val="242424"/>
                <w:sz w:val="21"/>
                <w:szCs w:val="21"/>
              </w:rPr>
              <w:t>d</w:t>
            </w:r>
            <w:r w:rsidRPr="00471477">
              <w:rPr>
                <w:rFonts w:eastAsia="Segoe UI" w:cs="Arial"/>
                <w:color w:val="242424"/>
                <w:sz w:val="21"/>
                <w:szCs w:val="21"/>
              </w:rPr>
              <w:t xml:space="preserve">irectors, as well as the role's moral obligations. This is not a full list of a </w:t>
            </w:r>
            <w:r w:rsidR="73D468D8" w:rsidRPr="00471477">
              <w:rPr>
                <w:rFonts w:eastAsia="Segoe UI" w:cs="Arial"/>
                <w:color w:val="242424"/>
                <w:sz w:val="21"/>
                <w:szCs w:val="21"/>
              </w:rPr>
              <w:t>director's</w:t>
            </w:r>
            <w:r w:rsidRPr="00471477">
              <w:rPr>
                <w:rFonts w:eastAsia="Segoe UI" w:cs="Arial"/>
                <w:color w:val="242424"/>
                <w:sz w:val="21"/>
                <w:szCs w:val="21"/>
              </w:rPr>
              <w:t xml:space="preserve"> legal responsibilities.</w:t>
            </w:r>
          </w:p>
        </w:tc>
      </w:tr>
      <w:tr w:rsidR="1C457126" w:rsidRPr="00471477" w14:paraId="421B1464" w14:textId="77777777" w:rsidTr="00471477">
        <w:trPr>
          <w:trHeight w:val="2790"/>
        </w:trPr>
        <w:tc>
          <w:tcPr>
            <w:tcW w:w="9285" w:type="dxa"/>
            <w:gridSpan w:val="2"/>
          </w:tcPr>
          <w:p w14:paraId="30EF819F" w14:textId="77777777" w:rsidR="001B1F8E" w:rsidRPr="000D0112" w:rsidRDefault="00814B4B">
            <w:pPr>
              <w:rPr>
                <w:rFonts w:cs="Arial"/>
                <w:color w:val="D77055" w:themeColor="accent3"/>
              </w:rPr>
            </w:pPr>
            <w:r w:rsidRPr="000D0112">
              <w:rPr>
                <w:rFonts w:eastAsia="Segoe UI" w:cs="Arial"/>
                <w:b/>
                <w:bCs/>
                <w:color w:val="D77055" w:themeColor="accent3"/>
                <w:sz w:val="21"/>
                <w:szCs w:val="21"/>
                <w:lang w:val="en-US"/>
              </w:rPr>
              <w:t>ADDITIONAL NOTES / CONSIDERATIONS</w:t>
            </w:r>
          </w:p>
          <w:p w14:paraId="3C97FB3C" w14:textId="39C5C8B8" w:rsidR="1C457126" w:rsidRPr="00471477" w:rsidRDefault="1C457126">
            <w:pPr>
              <w:rPr>
                <w:rFonts w:cs="Arial"/>
              </w:rPr>
            </w:pPr>
            <w:r w:rsidRPr="00471477">
              <w:rPr>
                <w:rFonts w:eastAsia="Segoe UI" w:cs="Arial"/>
                <w:color w:val="000000" w:themeColor="text1"/>
                <w:sz w:val="21"/>
                <w:szCs w:val="21"/>
                <w:lang w:val="en-US"/>
              </w:rPr>
              <w:t xml:space="preserve">This document has been designed as </w:t>
            </w:r>
            <w:r w:rsidR="00706169" w:rsidRPr="00471477">
              <w:rPr>
                <w:rFonts w:eastAsia="Segoe UI" w:cs="Arial"/>
                <w:color w:val="000000" w:themeColor="text1"/>
                <w:sz w:val="21"/>
                <w:szCs w:val="21"/>
                <w:lang w:val="en-US"/>
              </w:rPr>
              <w:t xml:space="preserve">a guidance sheet to summarize the roles and responsibilities of the </w:t>
            </w:r>
            <w:r w:rsidR="008F6829" w:rsidRPr="00471477">
              <w:rPr>
                <w:rFonts w:eastAsia="Segoe UI" w:cs="Arial"/>
                <w:color w:val="000000" w:themeColor="text1"/>
                <w:sz w:val="21"/>
                <w:szCs w:val="21"/>
                <w:lang w:val="en-US"/>
              </w:rPr>
              <w:t>b</w:t>
            </w:r>
            <w:r w:rsidR="00706169" w:rsidRPr="00471477">
              <w:rPr>
                <w:rFonts w:eastAsia="Segoe UI" w:cs="Arial"/>
                <w:color w:val="000000" w:themeColor="text1"/>
                <w:sz w:val="21"/>
                <w:szCs w:val="21"/>
                <w:lang w:val="en-US"/>
              </w:rPr>
              <w:t xml:space="preserve">oard of </w:t>
            </w:r>
            <w:r w:rsidR="008F6829" w:rsidRPr="00471477">
              <w:rPr>
                <w:rFonts w:eastAsia="Segoe UI" w:cs="Arial"/>
                <w:color w:val="000000" w:themeColor="text1"/>
                <w:sz w:val="21"/>
                <w:szCs w:val="21"/>
                <w:lang w:val="en-US"/>
              </w:rPr>
              <w:t>d</w:t>
            </w:r>
            <w:r w:rsidR="00706169" w:rsidRPr="00471477">
              <w:rPr>
                <w:rFonts w:eastAsia="Segoe UI" w:cs="Arial"/>
                <w:color w:val="000000" w:themeColor="text1"/>
                <w:sz w:val="21"/>
                <w:szCs w:val="21"/>
                <w:lang w:val="en-US"/>
              </w:rPr>
              <w:t>irectors</w:t>
            </w:r>
            <w:r w:rsidRPr="00471477">
              <w:rPr>
                <w:rFonts w:eastAsia="Segoe UI" w:cs="Arial"/>
                <w:color w:val="000000" w:themeColor="text1"/>
                <w:sz w:val="21"/>
                <w:szCs w:val="21"/>
                <w:lang w:val="en-US"/>
              </w:rPr>
              <w:t xml:space="preserve"> and </w:t>
            </w:r>
            <w:r w:rsidR="00706169" w:rsidRPr="00471477">
              <w:rPr>
                <w:rFonts w:eastAsia="Segoe UI" w:cs="Arial"/>
                <w:color w:val="000000" w:themeColor="text1"/>
                <w:sz w:val="21"/>
                <w:szCs w:val="21"/>
                <w:lang w:val="en-US"/>
              </w:rPr>
              <w:t>may</w:t>
            </w:r>
            <w:r w:rsidRPr="00471477">
              <w:rPr>
                <w:rFonts w:eastAsia="Segoe UI" w:cs="Arial"/>
                <w:color w:val="000000" w:themeColor="text1"/>
                <w:sz w:val="21"/>
                <w:szCs w:val="21"/>
                <w:lang w:val="en-US"/>
              </w:rPr>
              <w:t xml:space="preserve"> be modified as required. It is important to note that even if the </w:t>
            </w:r>
            <w:r w:rsidR="008F6829" w:rsidRPr="00471477">
              <w:rPr>
                <w:rFonts w:eastAsia="Segoe UI" w:cs="Arial"/>
                <w:color w:val="000000" w:themeColor="text1"/>
                <w:sz w:val="21"/>
                <w:szCs w:val="21"/>
                <w:lang w:val="en-US"/>
              </w:rPr>
              <w:t>b</w:t>
            </w:r>
            <w:r w:rsidRPr="00471477">
              <w:rPr>
                <w:rFonts w:eastAsia="Segoe UI" w:cs="Arial"/>
                <w:color w:val="000000" w:themeColor="text1"/>
                <w:sz w:val="21"/>
                <w:szCs w:val="21"/>
                <w:lang w:val="en-US"/>
              </w:rPr>
              <w:t xml:space="preserve">oard lawfully delegates responsibility for a decision, it can never delegate accountability. The </w:t>
            </w:r>
            <w:r w:rsidR="008F6829" w:rsidRPr="00471477">
              <w:rPr>
                <w:rFonts w:eastAsia="Segoe UI" w:cs="Arial"/>
                <w:color w:val="000000" w:themeColor="text1"/>
                <w:sz w:val="21"/>
                <w:szCs w:val="21"/>
                <w:lang w:val="en-US"/>
              </w:rPr>
              <w:t>b</w:t>
            </w:r>
            <w:r w:rsidRPr="00471477">
              <w:rPr>
                <w:rFonts w:eastAsia="Segoe UI" w:cs="Arial"/>
                <w:color w:val="000000" w:themeColor="text1"/>
                <w:sz w:val="21"/>
                <w:szCs w:val="21"/>
                <w:lang w:val="en-US"/>
              </w:rPr>
              <w:t xml:space="preserve">oard is ultimately responsible for all its decisions, including those taken through delegation. Considering this, the </w:t>
            </w:r>
            <w:r w:rsidR="008F6829" w:rsidRPr="00471477">
              <w:rPr>
                <w:rFonts w:eastAsia="Segoe UI" w:cs="Arial"/>
                <w:color w:val="000000" w:themeColor="text1"/>
                <w:sz w:val="21"/>
                <w:szCs w:val="21"/>
                <w:lang w:val="en-US"/>
              </w:rPr>
              <w:t>b</w:t>
            </w:r>
            <w:r w:rsidRPr="00471477">
              <w:rPr>
                <w:rFonts w:eastAsia="Segoe UI" w:cs="Arial"/>
                <w:color w:val="000000" w:themeColor="text1"/>
                <w:sz w:val="21"/>
                <w:szCs w:val="21"/>
                <w:lang w:val="en-US"/>
              </w:rPr>
              <w:t xml:space="preserve">oard should ensure that any </w:t>
            </w:r>
            <w:r w:rsidR="008F6829" w:rsidRPr="00471477">
              <w:rPr>
                <w:rFonts w:eastAsia="Segoe UI" w:cs="Arial"/>
                <w:color w:val="000000" w:themeColor="text1"/>
                <w:sz w:val="21"/>
                <w:szCs w:val="21"/>
                <w:lang w:val="en-US"/>
              </w:rPr>
              <w:t>c</w:t>
            </w:r>
            <w:r w:rsidRPr="00471477">
              <w:rPr>
                <w:rFonts w:eastAsia="Segoe UI" w:cs="Arial"/>
                <w:color w:val="000000" w:themeColor="text1"/>
                <w:sz w:val="21"/>
                <w:szCs w:val="21"/>
                <w:lang w:val="en-US"/>
              </w:rPr>
              <w:t xml:space="preserve">ommittee has the appropriate experience, delegations, and reporting lines. </w:t>
            </w:r>
            <w:r w:rsidRPr="00471477">
              <w:rPr>
                <w:rFonts w:eastAsia="Segoe UI" w:cs="Arial"/>
                <w:color w:val="000000" w:themeColor="text1"/>
                <w:sz w:val="21"/>
                <w:szCs w:val="21"/>
              </w:rPr>
              <w:t xml:space="preserve"> </w:t>
            </w:r>
          </w:p>
          <w:p w14:paraId="2354CB41" w14:textId="645FC1AE" w:rsidR="1C457126" w:rsidRPr="00471477" w:rsidRDefault="1C457126" w:rsidP="00814B4B">
            <w:pPr>
              <w:jc w:val="both"/>
              <w:rPr>
                <w:rFonts w:eastAsia="Segoe UI" w:cs="Arial"/>
                <w:color w:val="1D9CB1"/>
                <w:sz w:val="21"/>
                <w:szCs w:val="21"/>
              </w:rPr>
            </w:pPr>
            <w:r w:rsidRPr="00471477">
              <w:rPr>
                <w:rFonts w:eastAsia="Segoe UI" w:cs="Arial"/>
                <w:color w:val="000000" w:themeColor="text1"/>
                <w:sz w:val="21"/>
                <w:szCs w:val="21"/>
                <w:lang w:val="en-US"/>
              </w:rPr>
              <w:t>This document does not constitute legal advice and should not be relied upon as such. Expert counsel is recommended if there are any issues requiring clarification.</w:t>
            </w:r>
            <w:r w:rsidRPr="00471477">
              <w:rPr>
                <w:rFonts w:eastAsia="Segoe UI" w:cs="Arial"/>
                <w:color w:val="000000" w:themeColor="text1"/>
                <w:sz w:val="21"/>
                <w:szCs w:val="21"/>
              </w:rPr>
              <w:t xml:space="preserve"> </w:t>
            </w:r>
          </w:p>
        </w:tc>
      </w:tr>
      <w:tr w:rsidR="00614D7C" w:rsidRPr="00471477" w14:paraId="26956621" w14:textId="77777777" w:rsidTr="000D0112">
        <w:tc>
          <w:tcPr>
            <w:tcW w:w="9285" w:type="dxa"/>
            <w:gridSpan w:val="2"/>
            <w:shd w:val="clear" w:color="auto" w:fill="D77055" w:themeFill="accent3"/>
          </w:tcPr>
          <w:p w14:paraId="78D42EB5" w14:textId="7AAB9D18" w:rsidR="00614D7C" w:rsidRPr="00471477" w:rsidRDefault="00471477" w:rsidP="000D0112">
            <w:pPr>
              <w:spacing w:after="40"/>
              <w:jc w:val="center"/>
              <w:rPr>
                <w:rFonts w:eastAsia="Segoe UI" w:cs="Arial"/>
                <w:color w:val="1D9CB1"/>
                <w:sz w:val="21"/>
                <w:szCs w:val="21"/>
              </w:rPr>
            </w:pPr>
            <w:r w:rsidRPr="00471477">
              <w:rPr>
                <w:rFonts w:eastAsia="Times New Roman" w:cs="Arial"/>
                <w:i/>
                <w:iCs/>
                <w:color w:val="FFFFFF" w:themeColor="background1"/>
                <w:lang w:eastAsia="en-CA"/>
              </w:rPr>
              <w:t>Remove this table from the document before revising and issuing for your organization</w:t>
            </w:r>
          </w:p>
        </w:tc>
      </w:tr>
    </w:tbl>
    <w:p w14:paraId="4630F022" w14:textId="23B9F38E" w:rsidR="1C457126" w:rsidRPr="00471477" w:rsidRDefault="1C457126" w:rsidP="00814B4B">
      <w:pPr>
        <w:rPr>
          <w:rFonts w:cs="Arial"/>
        </w:rPr>
      </w:pPr>
    </w:p>
    <w:p w14:paraId="16D04CF0" w14:textId="77777777" w:rsidR="00471477" w:rsidRPr="00471477" w:rsidRDefault="00471477">
      <w:pPr>
        <w:rPr>
          <w:rFonts w:eastAsiaTheme="majorEastAsia" w:cs="Arial"/>
          <w:color w:val="454545" w:themeColor="text2"/>
          <w:sz w:val="32"/>
          <w:szCs w:val="32"/>
        </w:rPr>
      </w:pPr>
      <w:r w:rsidRPr="00471477">
        <w:rPr>
          <w:rFonts w:cs="Arial"/>
          <w:color w:val="454545" w:themeColor="text2"/>
        </w:rPr>
        <w:br w:type="page"/>
      </w:r>
    </w:p>
    <w:p w14:paraId="7DCBE6B3" w14:textId="10B2C004" w:rsidR="00B17973" w:rsidRPr="00471477" w:rsidRDefault="00694454" w:rsidP="00471477">
      <w:pPr>
        <w:pStyle w:val="Heading1"/>
        <w:rPr>
          <w:rFonts w:cs="Arial"/>
        </w:rPr>
      </w:pPr>
      <w:r w:rsidRPr="00471477">
        <w:rPr>
          <w:rFonts w:cs="Arial"/>
        </w:rPr>
        <w:lastRenderedPageBreak/>
        <w:t xml:space="preserve">Role of </w:t>
      </w:r>
      <w:r w:rsidR="00DD4A30">
        <w:rPr>
          <w:rFonts w:cs="Arial"/>
        </w:rPr>
        <w:t>d</w:t>
      </w:r>
      <w:r w:rsidRPr="00471477">
        <w:rPr>
          <w:rFonts w:cs="Arial"/>
        </w:rPr>
        <w:t>irector</w:t>
      </w:r>
      <w:r w:rsidR="00DD4A30">
        <w:rPr>
          <w:rFonts w:cs="Arial"/>
        </w:rPr>
        <w:t>s</w:t>
      </w:r>
    </w:p>
    <w:p w14:paraId="1DF0BFD1" w14:textId="77777777" w:rsidR="00471477" w:rsidRPr="00471477" w:rsidRDefault="00471477" w:rsidP="00471477">
      <w:pPr>
        <w:rPr>
          <w:rFonts w:cs="Arial"/>
        </w:rPr>
      </w:pPr>
    </w:p>
    <w:p w14:paraId="2A81B63F" w14:textId="2F40EA58" w:rsidR="00694454" w:rsidRPr="00471477" w:rsidRDefault="00694454" w:rsidP="00694454">
      <w:pPr>
        <w:rPr>
          <w:rFonts w:cs="Arial"/>
        </w:rPr>
      </w:pPr>
      <w:r w:rsidRPr="00471477">
        <w:rPr>
          <w:rFonts w:cs="Arial"/>
        </w:rPr>
        <w:t>Directors have a number of responsibilities to their organization and its members. Directors are required to behave properly, honestly, in good faith, and in the organization's best interests. When determining the organization's best interests, this refers to the interests of the organization's members as a whole.</w:t>
      </w:r>
    </w:p>
    <w:p w14:paraId="686AF5B4" w14:textId="2AB7956A" w:rsidR="00210FFA" w:rsidRPr="00471477" w:rsidRDefault="0FD8DD77" w:rsidP="00694454">
      <w:pPr>
        <w:rPr>
          <w:rFonts w:cs="Arial"/>
        </w:rPr>
      </w:pPr>
      <w:r w:rsidRPr="00471477">
        <w:rPr>
          <w:rFonts w:cs="Arial"/>
        </w:rPr>
        <w:t xml:space="preserve">This </w:t>
      </w:r>
      <w:r w:rsidR="008F6829" w:rsidRPr="00471477">
        <w:rPr>
          <w:rFonts w:cs="Arial"/>
        </w:rPr>
        <w:t>g</w:t>
      </w:r>
      <w:r w:rsidRPr="00471477">
        <w:rPr>
          <w:rFonts w:cs="Arial"/>
        </w:rPr>
        <w:t xml:space="preserve">uidance </w:t>
      </w:r>
      <w:r w:rsidR="008F6829" w:rsidRPr="00471477">
        <w:rPr>
          <w:rFonts w:cs="Arial"/>
        </w:rPr>
        <w:t>s</w:t>
      </w:r>
      <w:r w:rsidRPr="00471477">
        <w:rPr>
          <w:rFonts w:cs="Arial"/>
        </w:rPr>
        <w:t xml:space="preserve">heet discusses the B.C. Societies Act [SBC 2015] responsibilities imposed on </w:t>
      </w:r>
      <w:r w:rsidR="008F6829" w:rsidRPr="00471477">
        <w:rPr>
          <w:rFonts w:cs="Arial"/>
        </w:rPr>
        <w:t>d</w:t>
      </w:r>
      <w:r w:rsidRPr="00471477">
        <w:rPr>
          <w:rFonts w:cs="Arial"/>
        </w:rPr>
        <w:t>irectors, as well as the role's moral obligations. This is not a full list of a Director's legal responsibilities. It summari</w:t>
      </w:r>
      <w:r w:rsidR="008F6829" w:rsidRPr="00471477">
        <w:rPr>
          <w:rFonts w:cs="Arial"/>
        </w:rPr>
        <w:t>z</w:t>
      </w:r>
      <w:r w:rsidRPr="00471477">
        <w:rPr>
          <w:rFonts w:cs="Arial"/>
        </w:rPr>
        <w:t>es several of the most significant requirements imposed on directors, from which basic norms of ethical behaviour might be derived.</w:t>
      </w:r>
    </w:p>
    <w:p w14:paraId="0DB34F44" w14:textId="668F0C9B" w:rsidR="00210FFA" w:rsidRPr="00471477" w:rsidRDefault="00210FFA" w:rsidP="00694454">
      <w:pPr>
        <w:rPr>
          <w:rFonts w:cs="Arial"/>
        </w:rPr>
      </w:pPr>
      <w:r w:rsidRPr="00471477">
        <w:rPr>
          <w:rFonts w:cs="Arial"/>
        </w:rPr>
        <w:t xml:space="preserve">An organization’s bylaws is the other critical document that governs </w:t>
      </w:r>
      <w:r w:rsidR="008F6829" w:rsidRPr="00471477">
        <w:rPr>
          <w:rFonts w:cs="Arial"/>
        </w:rPr>
        <w:t>d</w:t>
      </w:r>
      <w:r w:rsidRPr="00471477">
        <w:rPr>
          <w:rFonts w:cs="Arial"/>
        </w:rPr>
        <w:t xml:space="preserve">irectors' legal and ethical conduct in the fulfilment of their duties. The bylaws are a legally enforceable document that serves as a contract between the organization and each </w:t>
      </w:r>
      <w:r w:rsidR="008F6829" w:rsidRPr="00471477">
        <w:rPr>
          <w:rFonts w:cs="Arial"/>
        </w:rPr>
        <w:t>d</w:t>
      </w:r>
      <w:r w:rsidRPr="00471477">
        <w:rPr>
          <w:rFonts w:cs="Arial"/>
        </w:rPr>
        <w:t>irector.</w:t>
      </w:r>
    </w:p>
    <w:p w14:paraId="35B3798B" w14:textId="0B5E2288" w:rsidR="00E117CD" w:rsidRPr="00471477" w:rsidRDefault="00E117CD" w:rsidP="00E117CD">
      <w:pPr>
        <w:pStyle w:val="Heading2"/>
        <w:rPr>
          <w:rFonts w:cs="Arial"/>
        </w:rPr>
      </w:pPr>
      <w:r w:rsidRPr="00471477">
        <w:rPr>
          <w:rFonts w:cs="Arial"/>
        </w:rPr>
        <w:t xml:space="preserve">Fundamental </w:t>
      </w:r>
      <w:r w:rsidR="008F6829" w:rsidRPr="00471477">
        <w:rPr>
          <w:rFonts w:cs="Arial"/>
        </w:rPr>
        <w:t>d</w:t>
      </w:r>
      <w:r w:rsidRPr="00471477">
        <w:rPr>
          <w:rFonts w:cs="Arial"/>
        </w:rPr>
        <w:t xml:space="preserve">uties of </w:t>
      </w:r>
      <w:r w:rsidR="008F6829" w:rsidRPr="00471477">
        <w:rPr>
          <w:rFonts w:cs="Arial"/>
        </w:rPr>
        <w:t>a b</w:t>
      </w:r>
      <w:r w:rsidRPr="00471477">
        <w:rPr>
          <w:rFonts w:cs="Arial"/>
        </w:rPr>
        <w:t xml:space="preserve">oard and </w:t>
      </w:r>
      <w:r w:rsidR="008F6829" w:rsidRPr="00471477">
        <w:rPr>
          <w:rFonts w:cs="Arial"/>
        </w:rPr>
        <w:t>d</w:t>
      </w:r>
      <w:r w:rsidRPr="00471477">
        <w:rPr>
          <w:rFonts w:cs="Arial"/>
        </w:rPr>
        <w:t>irectors</w:t>
      </w:r>
    </w:p>
    <w:p w14:paraId="07F6CAB7" w14:textId="5259E4F6" w:rsidR="00E117CD" w:rsidRPr="00471477" w:rsidRDefault="00E117CD" w:rsidP="00E117CD">
      <w:pPr>
        <w:rPr>
          <w:rFonts w:cs="Arial"/>
        </w:rPr>
      </w:pPr>
      <w:r w:rsidRPr="00471477">
        <w:rPr>
          <w:rFonts w:cs="Arial"/>
        </w:rPr>
        <w:t xml:space="preserve">The </w:t>
      </w:r>
      <w:r w:rsidR="008F6829" w:rsidRPr="00471477">
        <w:rPr>
          <w:rFonts w:cs="Arial"/>
        </w:rPr>
        <w:t>b</w:t>
      </w:r>
      <w:r w:rsidRPr="00471477">
        <w:rPr>
          <w:rFonts w:cs="Arial"/>
        </w:rPr>
        <w:t xml:space="preserve">oard of </w:t>
      </w:r>
      <w:r w:rsidR="008F6829" w:rsidRPr="00471477">
        <w:rPr>
          <w:rFonts w:cs="Arial"/>
        </w:rPr>
        <w:t>d</w:t>
      </w:r>
      <w:r w:rsidRPr="00471477">
        <w:rPr>
          <w:rFonts w:cs="Arial"/>
        </w:rPr>
        <w:t>irectors is ultimately accountable for the organization's performance.</w:t>
      </w:r>
    </w:p>
    <w:p w14:paraId="6BE8C670" w14:textId="6FFD6DBE" w:rsidR="00E117CD" w:rsidRPr="00471477" w:rsidRDefault="0FD8DD77" w:rsidP="00E117CD">
      <w:pPr>
        <w:rPr>
          <w:rFonts w:cs="Arial"/>
        </w:rPr>
      </w:pPr>
      <w:r w:rsidRPr="00471477">
        <w:rPr>
          <w:rFonts w:cs="Arial"/>
        </w:rPr>
        <w:t xml:space="preserve">As such, the </w:t>
      </w:r>
      <w:r w:rsidR="008F6829" w:rsidRPr="00471477">
        <w:rPr>
          <w:rFonts w:cs="Arial"/>
        </w:rPr>
        <w:t>b</w:t>
      </w:r>
      <w:r w:rsidRPr="00471477">
        <w:rPr>
          <w:rFonts w:cs="Arial"/>
        </w:rPr>
        <w:t xml:space="preserve">oard of </w:t>
      </w:r>
      <w:r w:rsidR="008F6829" w:rsidRPr="00471477">
        <w:rPr>
          <w:rFonts w:cs="Arial"/>
        </w:rPr>
        <w:t>d</w:t>
      </w:r>
      <w:r w:rsidRPr="00471477">
        <w:rPr>
          <w:rFonts w:cs="Arial"/>
        </w:rPr>
        <w:t xml:space="preserve">irectors </w:t>
      </w:r>
      <w:r w:rsidR="008F6829" w:rsidRPr="00471477">
        <w:rPr>
          <w:rFonts w:cs="Arial"/>
        </w:rPr>
        <w:t>is</w:t>
      </w:r>
      <w:r w:rsidRPr="00471477">
        <w:rPr>
          <w:rFonts w:cs="Arial"/>
        </w:rPr>
        <w:t xml:space="preserve"> responsible for directing the organization and accepting accountability for its performance. Additionally, the </w:t>
      </w:r>
      <w:r w:rsidR="008F6829" w:rsidRPr="00471477">
        <w:rPr>
          <w:rFonts w:cs="Arial"/>
        </w:rPr>
        <w:t>b</w:t>
      </w:r>
      <w:r w:rsidRPr="00471477">
        <w:rPr>
          <w:rFonts w:cs="Arial"/>
        </w:rPr>
        <w:t>oard is responsible for establishing the organization's ethical framework and for identifying and supporting the organization's fundamental values.</w:t>
      </w:r>
    </w:p>
    <w:p w14:paraId="6E8DD712" w14:textId="625BF646" w:rsidR="00E117CD" w:rsidRPr="00471477" w:rsidRDefault="0FD8DD77" w:rsidP="00E117CD">
      <w:pPr>
        <w:rPr>
          <w:rFonts w:cs="Arial"/>
        </w:rPr>
      </w:pPr>
      <w:r w:rsidRPr="00471477">
        <w:rPr>
          <w:rFonts w:cs="Arial"/>
        </w:rPr>
        <w:t xml:space="preserve">Directors are considered to owe a fiduciary duty to the organization in order to fulfil this primary role. This means that a </w:t>
      </w:r>
      <w:r w:rsidR="008F6829" w:rsidRPr="00471477">
        <w:rPr>
          <w:rFonts w:cs="Arial"/>
        </w:rPr>
        <w:t>d</w:t>
      </w:r>
      <w:r w:rsidRPr="00471477">
        <w:rPr>
          <w:rFonts w:cs="Arial"/>
        </w:rPr>
        <w:t xml:space="preserve">irector has additional responsibilities to the sport as a result of their position of trust. On behalf of stakeholders, </w:t>
      </w:r>
      <w:r w:rsidR="008F6829" w:rsidRPr="00471477">
        <w:rPr>
          <w:rFonts w:cs="Arial"/>
        </w:rPr>
        <w:t>d</w:t>
      </w:r>
      <w:r w:rsidRPr="00471477">
        <w:rPr>
          <w:rFonts w:cs="Arial"/>
        </w:rPr>
        <w:t>irectors are ultimately responsible for:</w:t>
      </w:r>
    </w:p>
    <w:p w14:paraId="6E447FAA" w14:textId="5F32BB29" w:rsidR="00D4782D" w:rsidRPr="00471477" w:rsidRDefault="00D4782D" w:rsidP="00D4782D">
      <w:pPr>
        <w:pStyle w:val="ListParagraph"/>
        <w:numPr>
          <w:ilvl w:val="0"/>
          <w:numId w:val="1"/>
        </w:numPr>
        <w:spacing w:after="0"/>
        <w:rPr>
          <w:rFonts w:cs="Arial"/>
        </w:rPr>
      </w:pPr>
      <w:r w:rsidRPr="00471477">
        <w:rPr>
          <w:rFonts w:cs="Arial"/>
        </w:rPr>
        <w:t xml:space="preserve">The organization's financial security </w:t>
      </w:r>
    </w:p>
    <w:p w14:paraId="046D961A" w14:textId="5FA21614" w:rsidR="00D4782D" w:rsidRPr="00471477" w:rsidRDefault="00D4782D" w:rsidP="00D4782D">
      <w:pPr>
        <w:pStyle w:val="ListParagraph"/>
        <w:numPr>
          <w:ilvl w:val="0"/>
          <w:numId w:val="1"/>
        </w:numPr>
        <w:spacing w:after="0"/>
        <w:rPr>
          <w:rFonts w:cs="Arial"/>
        </w:rPr>
      </w:pPr>
      <w:r w:rsidRPr="00471477">
        <w:rPr>
          <w:rFonts w:cs="Arial"/>
        </w:rPr>
        <w:t>The real</w:t>
      </w:r>
      <w:r w:rsidR="008F6829" w:rsidRPr="00471477">
        <w:rPr>
          <w:rFonts w:cs="Arial"/>
        </w:rPr>
        <w:t>iz</w:t>
      </w:r>
      <w:r w:rsidRPr="00471477">
        <w:rPr>
          <w:rFonts w:cs="Arial"/>
        </w:rPr>
        <w:t>ation of the organization’s fundamental purpose</w:t>
      </w:r>
    </w:p>
    <w:p w14:paraId="07C9A531" w14:textId="77777777" w:rsidR="00D4782D" w:rsidRPr="00471477" w:rsidRDefault="00D4782D" w:rsidP="00D4782D">
      <w:pPr>
        <w:spacing w:after="0"/>
        <w:rPr>
          <w:rFonts w:cs="Arial"/>
        </w:rPr>
      </w:pPr>
    </w:p>
    <w:p w14:paraId="487B72A8" w14:textId="335A789B" w:rsidR="00D4782D" w:rsidRPr="00471477" w:rsidRDefault="0FD8DD77" w:rsidP="00D4782D">
      <w:pPr>
        <w:spacing w:after="0"/>
        <w:rPr>
          <w:rFonts w:cs="Arial"/>
        </w:rPr>
      </w:pPr>
      <w:r w:rsidRPr="00471477">
        <w:rPr>
          <w:rFonts w:cs="Arial"/>
        </w:rPr>
        <w:t xml:space="preserve">As a result of their fiduciary connection with the organization, </w:t>
      </w:r>
      <w:r w:rsidR="008F6829" w:rsidRPr="00471477">
        <w:rPr>
          <w:rFonts w:cs="Arial"/>
        </w:rPr>
        <w:t>d</w:t>
      </w:r>
      <w:r w:rsidRPr="00471477">
        <w:rPr>
          <w:rFonts w:cs="Arial"/>
        </w:rPr>
        <w:t>irectors are obligated to execute their rights and powers in good faith and for the organization's benefit. Directors should consider their moral and social responsibilities to members and the community at large when exerting their authority.</w:t>
      </w:r>
    </w:p>
    <w:p w14:paraId="7FCC3C7E" w14:textId="59399878" w:rsidR="00D4782D" w:rsidRPr="00471477" w:rsidRDefault="00D4782D" w:rsidP="00D4782D">
      <w:pPr>
        <w:spacing w:after="0"/>
        <w:rPr>
          <w:rFonts w:cs="Arial"/>
        </w:rPr>
      </w:pPr>
    </w:p>
    <w:p w14:paraId="119B269D" w14:textId="2E2D5E84" w:rsidR="00D4782D" w:rsidRPr="00471477" w:rsidRDefault="00D4782D" w:rsidP="00D4782D">
      <w:pPr>
        <w:spacing w:after="0"/>
        <w:rPr>
          <w:rFonts w:cs="Arial"/>
        </w:rPr>
      </w:pPr>
      <w:r w:rsidRPr="00471477">
        <w:rPr>
          <w:rFonts w:cs="Arial"/>
        </w:rPr>
        <w:t xml:space="preserve">Each </w:t>
      </w:r>
      <w:r w:rsidR="008F6829" w:rsidRPr="00471477">
        <w:rPr>
          <w:rFonts w:cs="Arial"/>
        </w:rPr>
        <w:t>d</w:t>
      </w:r>
      <w:r w:rsidRPr="00471477">
        <w:rPr>
          <w:rFonts w:cs="Arial"/>
        </w:rPr>
        <w:t xml:space="preserve">irector, in carrying out this fiduciary obligation, is accountable for all </w:t>
      </w:r>
      <w:r w:rsidR="008F6829" w:rsidRPr="00471477">
        <w:rPr>
          <w:rFonts w:cs="Arial"/>
        </w:rPr>
        <w:t>b</w:t>
      </w:r>
      <w:r w:rsidRPr="00471477">
        <w:rPr>
          <w:rFonts w:cs="Arial"/>
        </w:rPr>
        <w:t xml:space="preserve">oard actions. This means that, except in restricted circumstances, </w:t>
      </w:r>
      <w:r w:rsidR="008F6829" w:rsidRPr="00471477">
        <w:rPr>
          <w:rFonts w:cs="Arial"/>
        </w:rPr>
        <w:t>b</w:t>
      </w:r>
      <w:r w:rsidRPr="00471477">
        <w:rPr>
          <w:rFonts w:cs="Arial"/>
        </w:rPr>
        <w:t xml:space="preserve">oard members can be sued individually or collectively (jointly or severally) if it is shown that the </w:t>
      </w:r>
      <w:r w:rsidR="008F6829" w:rsidRPr="00471477">
        <w:rPr>
          <w:rFonts w:cs="Arial"/>
        </w:rPr>
        <w:t>b</w:t>
      </w:r>
      <w:r w:rsidRPr="00471477">
        <w:rPr>
          <w:rFonts w:cs="Arial"/>
        </w:rPr>
        <w:t>oard failed to properly exercise its duty of care or willfully violated the law.</w:t>
      </w:r>
    </w:p>
    <w:p w14:paraId="58CB9BDA" w14:textId="761407A5" w:rsidR="00D4782D" w:rsidRPr="00471477" w:rsidRDefault="00D4782D" w:rsidP="00D4782D">
      <w:pPr>
        <w:spacing w:after="0"/>
        <w:rPr>
          <w:rFonts w:cs="Arial"/>
        </w:rPr>
      </w:pPr>
    </w:p>
    <w:p w14:paraId="79764571" w14:textId="2C27D401" w:rsidR="001F35DC" w:rsidRPr="00471477" w:rsidRDefault="001F35DC" w:rsidP="00D4782D">
      <w:pPr>
        <w:spacing w:after="0"/>
        <w:rPr>
          <w:rFonts w:cs="Arial"/>
        </w:rPr>
      </w:pPr>
      <w:r w:rsidRPr="00471477">
        <w:rPr>
          <w:rFonts w:cs="Arial"/>
        </w:rPr>
        <w:t xml:space="preserve">The </w:t>
      </w:r>
      <w:r w:rsidR="008F6829" w:rsidRPr="00471477">
        <w:rPr>
          <w:rFonts w:cs="Arial"/>
        </w:rPr>
        <w:t>b</w:t>
      </w:r>
      <w:r w:rsidRPr="00471477">
        <w:rPr>
          <w:rFonts w:cs="Arial"/>
        </w:rPr>
        <w:t>oard's obligations in carrying out its core role and fulfilling its fiduciary duty can be broken down into the following essential areas:</w:t>
      </w:r>
    </w:p>
    <w:p w14:paraId="3A4D5775" w14:textId="48387CF6" w:rsidR="001F35DC" w:rsidRPr="00471477" w:rsidRDefault="001F35DC" w:rsidP="00D4782D">
      <w:pPr>
        <w:spacing w:after="0"/>
        <w:rPr>
          <w:rFonts w:cs="Arial"/>
        </w:rPr>
      </w:pPr>
    </w:p>
    <w:p w14:paraId="46BB545B" w14:textId="581D5D9A" w:rsidR="00706169" w:rsidRPr="00471477" w:rsidRDefault="00706169" w:rsidP="00E65479">
      <w:pPr>
        <w:pStyle w:val="ListParagraph"/>
        <w:numPr>
          <w:ilvl w:val="0"/>
          <w:numId w:val="2"/>
        </w:numPr>
        <w:spacing w:after="0"/>
        <w:rPr>
          <w:rFonts w:cs="Arial"/>
        </w:rPr>
      </w:pPr>
      <w:r w:rsidRPr="00471477">
        <w:rPr>
          <w:rFonts w:cs="Arial"/>
        </w:rPr>
        <w:t>Legal responsibilities</w:t>
      </w:r>
    </w:p>
    <w:p w14:paraId="799CD25B" w14:textId="526FBC73" w:rsidR="00706169" w:rsidRPr="00471477" w:rsidRDefault="00706169" w:rsidP="00E65479">
      <w:pPr>
        <w:pStyle w:val="ListParagraph"/>
        <w:numPr>
          <w:ilvl w:val="0"/>
          <w:numId w:val="2"/>
        </w:numPr>
        <w:spacing w:after="0"/>
        <w:rPr>
          <w:rFonts w:cs="Arial"/>
        </w:rPr>
      </w:pPr>
      <w:r w:rsidRPr="00471477">
        <w:rPr>
          <w:rFonts w:cs="Arial"/>
        </w:rPr>
        <w:t>Strategic responsibilities</w:t>
      </w:r>
    </w:p>
    <w:p w14:paraId="2EBF0587" w14:textId="44BBB979" w:rsidR="00706169" w:rsidRPr="00471477" w:rsidRDefault="00706169" w:rsidP="00E65479">
      <w:pPr>
        <w:pStyle w:val="ListParagraph"/>
        <w:numPr>
          <w:ilvl w:val="0"/>
          <w:numId w:val="2"/>
        </w:numPr>
        <w:spacing w:after="0"/>
        <w:rPr>
          <w:rFonts w:cs="Arial"/>
        </w:rPr>
      </w:pPr>
      <w:r w:rsidRPr="00471477">
        <w:rPr>
          <w:rFonts w:cs="Arial"/>
        </w:rPr>
        <w:t>Financial responsibilities</w:t>
      </w:r>
    </w:p>
    <w:p w14:paraId="0B93071B" w14:textId="77777777" w:rsidR="00706169" w:rsidRPr="00471477" w:rsidRDefault="00706169" w:rsidP="00706169">
      <w:pPr>
        <w:spacing w:after="0"/>
        <w:rPr>
          <w:rFonts w:cs="Arial"/>
        </w:rPr>
      </w:pPr>
    </w:p>
    <w:p w14:paraId="27019B63" w14:textId="5A8CEC77" w:rsidR="00E65479" w:rsidRPr="00471477" w:rsidRDefault="00E65479" w:rsidP="00E65479">
      <w:pPr>
        <w:pStyle w:val="Heading2"/>
        <w:rPr>
          <w:rFonts w:cs="Arial"/>
        </w:rPr>
      </w:pPr>
      <w:r w:rsidRPr="00471477">
        <w:rPr>
          <w:rFonts w:cs="Arial"/>
        </w:rPr>
        <w:lastRenderedPageBreak/>
        <w:t xml:space="preserve">Legal </w:t>
      </w:r>
      <w:r w:rsidR="008F6829" w:rsidRPr="00471477">
        <w:rPr>
          <w:rFonts w:cs="Arial"/>
        </w:rPr>
        <w:t>r</w:t>
      </w:r>
      <w:r w:rsidRPr="00471477">
        <w:rPr>
          <w:rFonts w:cs="Arial"/>
        </w:rPr>
        <w:t>esponsibilities</w:t>
      </w:r>
    </w:p>
    <w:p w14:paraId="30EF70BE" w14:textId="3E4092F9" w:rsidR="00E65479" w:rsidRPr="00471477" w:rsidRDefault="001E12D6" w:rsidP="00E65479">
      <w:pPr>
        <w:rPr>
          <w:rFonts w:cs="Arial"/>
        </w:rPr>
      </w:pPr>
      <w:r w:rsidRPr="00471477">
        <w:rPr>
          <w:rFonts w:cs="Arial"/>
        </w:rPr>
        <w:t xml:space="preserve">Directors must understand the organization's needs and their legal responsibilities as </w:t>
      </w:r>
      <w:r w:rsidR="008F6829" w:rsidRPr="00471477">
        <w:rPr>
          <w:rFonts w:cs="Arial"/>
        </w:rPr>
        <w:t>d</w:t>
      </w:r>
      <w:r w:rsidRPr="00471477">
        <w:rPr>
          <w:rFonts w:cs="Arial"/>
        </w:rPr>
        <w:t>irectors.</w:t>
      </w:r>
    </w:p>
    <w:p w14:paraId="69F46095" w14:textId="6347C386" w:rsidR="001E12D6" w:rsidRPr="00471477" w:rsidRDefault="001E12D6" w:rsidP="00E65479">
      <w:pPr>
        <w:rPr>
          <w:rFonts w:cs="Arial"/>
        </w:rPr>
      </w:pPr>
      <w:r w:rsidRPr="00471477">
        <w:rPr>
          <w:rFonts w:cs="Arial"/>
        </w:rPr>
        <w:t>Under the B.C. Societies Act [SBC 2015], the duties of directors may be summarized as follows:</w:t>
      </w:r>
    </w:p>
    <w:p w14:paraId="7ED8715A" w14:textId="3FAD019F" w:rsidR="00A057D8" w:rsidRPr="00471477" w:rsidRDefault="001E12D6" w:rsidP="0046362B">
      <w:pPr>
        <w:pStyle w:val="ListParagraph"/>
        <w:numPr>
          <w:ilvl w:val="0"/>
          <w:numId w:val="3"/>
        </w:numPr>
        <w:spacing w:after="0"/>
        <w:rPr>
          <w:rFonts w:cs="Arial"/>
        </w:rPr>
      </w:pPr>
      <w:r w:rsidRPr="00471477">
        <w:rPr>
          <w:rFonts w:cs="Arial"/>
        </w:rPr>
        <w:t>Act honestly and in good faith with a view to the best interests of the society</w:t>
      </w:r>
    </w:p>
    <w:p w14:paraId="2A92DE32" w14:textId="6D7EF75E" w:rsidR="001E12D6" w:rsidRPr="00471477" w:rsidRDefault="001E12D6" w:rsidP="0046362B">
      <w:pPr>
        <w:pStyle w:val="ListParagraph"/>
        <w:numPr>
          <w:ilvl w:val="0"/>
          <w:numId w:val="3"/>
        </w:numPr>
        <w:spacing w:after="0"/>
        <w:rPr>
          <w:rFonts w:cs="Arial"/>
        </w:rPr>
      </w:pPr>
      <w:r w:rsidRPr="00471477">
        <w:rPr>
          <w:rFonts w:cs="Arial"/>
        </w:rPr>
        <w:t>Exercise the care, diligence and skill that a reasonably prudent individual would exercise in comparable circumstances</w:t>
      </w:r>
    </w:p>
    <w:p w14:paraId="3AE4BBB2" w14:textId="6CEAA3CD" w:rsidR="001E12D6" w:rsidRPr="00471477" w:rsidRDefault="0055638C" w:rsidP="0046362B">
      <w:pPr>
        <w:pStyle w:val="ListParagraph"/>
        <w:numPr>
          <w:ilvl w:val="0"/>
          <w:numId w:val="3"/>
        </w:numPr>
        <w:spacing w:after="0"/>
        <w:rPr>
          <w:rFonts w:cs="Arial"/>
        </w:rPr>
      </w:pPr>
      <w:r w:rsidRPr="00471477">
        <w:rPr>
          <w:rFonts w:cs="Arial"/>
        </w:rPr>
        <w:t>Act in accordance with the B.C. Societies Act [SBC 2015] and the bylaws of the society</w:t>
      </w:r>
    </w:p>
    <w:p w14:paraId="009AD408" w14:textId="68B6535B" w:rsidR="0055638C" w:rsidRPr="00471477" w:rsidRDefault="0055638C" w:rsidP="0046362B">
      <w:pPr>
        <w:pStyle w:val="ListParagraph"/>
        <w:numPr>
          <w:ilvl w:val="0"/>
          <w:numId w:val="3"/>
        </w:numPr>
        <w:spacing w:after="0"/>
        <w:rPr>
          <w:rFonts w:cs="Arial"/>
        </w:rPr>
      </w:pPr>
      <w:r w:rsidRPr="00471477">
        <w:rPr>
          <w:rFonts w:cs="Arial"/>
        </w:rPr>
        <w:t>Act with a view to the purposes of the society</w:t>
      </w:r>
    </w:p>
    <w:p w14:paraId="35A8B01D" w14:textId="634DEF94" w:rsidR="0055638C" w:rsidRPr="00471477" w:rsidRDefault="00A057D8" w:rsidP="0046362B">
      <w:pPr>
        <w:pStyle w:val="ListParagraph"/>
        <w:numPr>
          <w:ilvl w:val="0"/>
          <w:numId w:val="3"/>
        </w:numPr>
        <w:spacing w:after="0"/>
        <w:rPr>
          <w:rFonts w:cs="Arial"/>
        </w:rPr>
      </w:pPr>
      <w:r w:rsidRPr="00471477">
        <w:rPr>
          <w:rFonts w:cs="Arial"/>
        </w:rPr>
        <w:t>Disclose any conflict of interest where a director has a direct or indirect material interest in a contract or transaction of the society</w:t>
      </w:r>
    </w:p>
    <w:p w14:paraId="3FECE29F" w14:textId="77777777" w:rsidR="0046362B" w:rsidRPr="00471477" w:rsidRDefault="0046362B" w:rsidP="0046362B">
      <w:pPr>
        <w:spacing w:after="0"/>
        <w:rPr>
          <w:rFonts w:cs="Arial"/>
        </w:rPr>
      </w:pPr>
    </w:p>
    <w:p w14:paraId="0E57C335" w14:textId="285B15B0" w:rsidR="00E65479" w:rsidRPr="00471477" w:rsidRDefault="0046362B" w:rsidP="00E65479">
      <w:pPr>
        <w:spacing w:after="0"/>
        <w:rPr>
          <w:rFonts w:cs="Arial"/>
        </w:rPr>
      </w:pPr>
      <w:r w:rsidRPr="00471477">
        <w:rPr>
          <w:rFonts w:cs="Arial"/>
        </w:rPr>
        <w:t xml:space="preserve">A </w:t>
      </w:r>
      <w:r w:rsidR="00C0302A" w:rsidRPr="00471477">
        <w:rPr>
          <w:rFonts w:cs="Arial"/>
        </w:rPr>
        <w:t>d</w:t>
      </w:r>
      <w:r w:rsidRPr="00471477">
        <w:rPr>
          <w:rFonts w:cs="Arial"/>
        </w:rPr>
        <w:t>irector can be held personally liable for:</w:t>
      </w:r>
    </w:p>
    <w:p w14:paraId="75001A04" w14:textId="63A2B8F0" w:rsidR="0046362B" w:rsidRPr="00471477" w:rsidRDefault="0046362B" w:rsidP="0046362B">
      <w:pPr>
        <w:pStyle w:val="ListParagraph"/>
        <w:numPr>
          <w:ilvl w:val="0"/>
          <w:numId w:val="4"/>
        </w:numPr>
        <w:spacing w:after="0"/>
        <w:rPr>
          <w:rFonts w:cs="Arial"/>
        </w:rPr>
      </w:pPr>
      <w:r w:rsidRPr="00471477">
        <w:rPr>
          <w:rFonts w:cs="Arial"/>
        </w:rPr>
        <w:t xml:space="preserve">Failure to fulfill their duties as </w:t>
      </w:r>
      <w:r w:rsidR="00C0302A" w:rsidRPr="00471477">
        <w:rPr>
          <w:rFonts w:cs="Arial"/>
        </w:rPr>
        <w:t>d</w:t>
      </w:r>
      <w:r w:rsidRPr="00471477">
        <w:rPr>
          <w:rFonts w:cs="Arial"/>
        </w:rPr>
        <w:t>irector</w:t>
      </w:r>
    </w:p>
    <w:p w14:paraId="4A4F5AFD" w14:textId="258CAE72" w:rsidR="0046362B" w:rsidRPr="00471477" w:rsidRDefault="0046362B" w:rsidP="0046362B">
      <w:pPr>
        <w:pStyle w:val="ListParagraph"/>
        <w:numPr>
          <w:ilvl w:val="0"/>
          <w:numId w:val="4"/>
        </w:numPr>
        <w:spacing w:after="0"/>
        <w:rPr>
          <w:rFonts w:cs="Arial"/>
        </w:rPr>
      </w:pPr>
      <w:r w:rsidRPr="00471477">
        <w:rPr>
          <w:rFonts w:cs="Arial"/>
        </w:rPr>
        <w:t>Failure to disclose a conflict of interest</w:t>
      </w:r>
    </w:p>
    <w:p w14:paraId="17C24A24" w14:textId="32804DF2" w:rsidR="0046362B" w:rsidRPr="00471477" w:rsidRDefault="0046362B" w:rsidP="0046362B">
      <w:pPr>
        <w:pStyle w:val="ListParagraph"/>
        <w:numPr>
          <w:ilvl w:val="0"/>
          <w:numId w:val="4"/>
        </w:numPr>
        <w:spacing w:after="0"/>
        <w:rPr>
          <w:rFonts w:cs="Arial"/>
        </w:rPr>
      </w:pPr>
      <w:r w:rsidRPr="00471477">
        <w:rPr>
          <w:rFonts w:cs="Arial"/>
        </w:rPr>
        <w:t>Failure to deduct and remit employee income taxes to the C</w:t>
      </w:r>
      <w:r w:rsidR="00C42EC4" w:rsidRPr="00471477">
        <w:rPr>
          <w:rFonts w:cs="Arial"/>
        </w:rPr>
        <w:t xml:space="preserve">anada </w:t>
      </w:r>
      <w:r w:rsidRPr="00471477">
        <w:rPr>
          <w:rFonts w:cs="Arial"/>
        </w:rPr>
        <w:t>R</w:t>
      </w:r>
      <w:r w:rsidR="00C42EC4" w:rsidRPr="00471477">
        <w:rPr>
          <w:rFonts w:cs="Arial"/>
        </w:rPr>
        <w:t xml:space="preserve">evenue </w:t>
      </w:r>
      <w:r w:rsidRPr="00471477">
        <w:rPr>
          <w:rFonts w:cs="Arial"/>
        </w:rPr>
        <w:t>A</w:t>
      </w:r>
      <w:r w:rsidR="00C42EC4" w:rsidRPr="00471477">
        <w:rPr>
          <w:rFonts w:cs="Arial"/>
        </w:rPr>
        <w:t>gency</w:t>
      </w:r>
    </w:p>
    <w:p w14:paraId="72809C92" w14:textId="0E7DD5C2" w:rsidR="0046362B" w:rsidRPr="00471477" w:rsidRDefault="0046362B" w:rsidP="0046362B">
      <w:pPr>
        <w:pStyle w:val="ListParagraph"/>
        <w:numPr>
          <w:ilvl w:val="0"/>
          <w:numId w:val="4"/>
        </w:numPr>
        <w:spacing w:after="0"/>
        <w:rPr>
          <w:rFonts w:cs="Arial"/>
        </w:rPr>
      </w:pPr>
      <w:r w:rsidRPr="00471477">
        <w:rPr>
          <w:rFonts w:cs="Arial"/>
        </w:rPr>
        <w:t>Failure to pay wages owed to employees</w:t>
      </w:r>
    </w:p>
    <w:p w14:paraId="3F33FB32" w14:textId="52890B59" w:rsidR="001F35DC" w:rsidRPr="00471477" w:rsidRDefault="0046362B" w:rsidP="0046362B">
      <w:pPr>
        <w:pStyle w:val="ListParagraph"/>
        <w:numPr>
          <w:ilvl w:val="0"/>
          <w:numId w:val="4"/>
        </w:numPr>
        <w:spacing w:after="0"/>
        <w:rPr>
          <w:rFonts w:cs="Arial"/>
        </w:rPr>
      </w:pPr>
      <w:r w:rsidRPr="00471477">
        <w:rPr>
          <w:rFonts w:cs="Arial"/>
        </w:rPr>
        <w:t>Authorizing the distribution of money or property contrary to the B.C. Societies Act [SBC 2015] or the bylaws of the society</w:t>
      </w:r>
    </w:p>
    <w:p w14:paraId="0184E9D3" w14:textId="77777777" w:rsidR="001438C3" w:rsidRPr="00471477" w:rsidRDefault="001438C3" w:rsidP="001438C3">
      <w:pPr>
        <w:spacing w:after="0"/>
        <w:rPr>
          <w:rFonts w:cs="Arial"/>
        </w:rPr>
      </w:pPr>
    </w:p>
    <w:p w14:paraId="6E8543C6" w14:textId="14593C05" w:rsidR="001438C3" w:rsidRPr="00471477" w:rsidRDefault="001438C3" w:rsidP="001438C3">
      <w:pPr>
        <w:spacing w:after="0"/>
        <w:rPr>
          <w:rFonts w:cs="Arial"/>
        </w:rPr>
      </w:pPr>
      <w:r w:rsidRPr="00471477">
        <w:rPr>
          <w:rFonts w:cs="Arial"/>
        </w:rPr>
        <w:t xml:space="preserve">Directors should not vote for or consent to resolutions when they are unsure about the consequences or legality of that resolution. In addition, </w:t>
      </w:r>
      <w:r w:rsidR="00C0302A" w:rsidRPr="00471477">
        <w:rPr>
          <w:rFonts w:cs="Arial"/>
        </w:rPr>
        <w:t>S</w:t>
      </w:r>
      <w:r w:rsidRPr="00471477">
        <w:rPr>
          <w:rFonts w:cs="Arial"/>
        </w:rPr>
        <w:t xml:space="preserve">ection 66 of the B.C. Societies Act [SBC 2015] permits a society to purchase liability insurance, which can cover </w:t>
      </w:r>
      <w:r w:rsidR="00C0302A" w:rsidRPr="00471477">
        <w:rPr>
          <w:rFonts w:cs="Arial"/>
        </w:rPr>
        <w:t>d</w:t>
      </w:r>
      <w:r w:rsidRPr="00471477">
        <w:rPr>
          <w:rFonts w:cs="Arial"/>
        </w:rPr>
        <w:t>irectors and/or senior managers of the society.</w:t>
      </w:r>
    </w:p>
    <w:p w14:paraId="1499FFE7" w14:textId="72FB0CE4" w:rsidR="001438C3" w:rsidRPr="00471477" w:rsidRDefault="001438C3" w:rsidP="001438C3">
      <w:pPr>
        <w:spacing w:after="0"/>
        <w:rPr>
          <w:rFonts w:cs="Arial"/>
        </w:rPr>
      </w:pPr>
    </w:p>
    <w:p w14:paraId="242A8E13" w14:textId="0FE15578" w:rsidR="001438C3" w:rsidRPr="00471477" w:rsidRDefault="001438C3" w:rsidP="001438C3">
      <w:pPr>
        <w:pStyle w:val="Heading2"/>
        <w:rPr>
          <w:rFonts w:cs="Arial"/>
        </w:rPr>
      </w:pPr>
      <w:r w:rsidRPr="00471477">
        <w:rPr>
          <w:rFonts w:cs="Arial"/>
        </w:rPr>
        <w:t xml:space="preserve">Strategic </w:t>
      </w:r>
      <w:r w:rsidR="00C0302A" w:rsidRPr="00471477">
        <w:rPr>
          <w:rFonts w:cs="Arial"/>
        </w:rPr>
        <w:t>r</w:t>
      </w:r>
      <w:r w:rsidRPr="00471477">
        <w:rPr>
          <w:rFonts w:cs="Arial"/>
        </w:rPr>
        <w:t>esponsibilities</w:t>
      </w:r>
    </w:p>
    <w:p w14:paraId="3B66EC79" w14:textId="2FD9EEF3" w:rsidR="001438C3" w:rsidRPr="00471477" w:rsidRDefault="0FD8DD77" w:rsidP="00313DC2">
      <w:pPr>
        <w:rPr>
          <w:rFonts w:cs="Arial"/>
        </w:rPr>
      </w:pPr>
      <w:r w:rsidRPr="00471477">
        <w:rPr>
          <w:rFonts w:cs="Arial"/>
        </w:rPr>
        <w:t xml:space="preserve">The </w:t>
      </w:r>
      <w:r w:rsidR="00C0302A" w:rsidRPr="00471477">
        <w:rPr>
          <w:rFonts w:cs="Arial"/>
        </w:rPr>
        <w:t>b</w:t>
      </w:r>
      <w:r w:rsidRPr="00471477">
        <w:rPr>
          <w:rFonts w:cs="Arial"/>
        </w:rPr>
        <w:t xml:space="preserve">oard of </w:t>
      </w:r>
      <w:r w:rsidR="00C0302A" w:rsidRPr="00471477">
        <w:rPr>
          <w:rFonts w:cs="Arial"/>
        </w:rPr>
        <w:t>d</w:t>
      </w:r>
      <w:r w:rsidRPr="00471477">
        <w:rPr>
          <w:rFonts w:cs="Arial"/>
        </w:rPr>
        <w:t>irectors is responsible for establishing the organization's strategic direction</w:t>
      </w:r>
      <w:r w:rsidR="00D9087A" w:rsidRPr="00471477">
        <w:rPr>
          <w:rFonts w:cs="Arial"/>
        </w:rPr>
        <w:t xml:space="preserve"> in collboration with the </w:t>
      </w:r>
      <w:r w:rsidR="00313DC2" w:rsidRPr="00471477">
        <w:rPr>
          <w:rFonts w:cs="Arial"/>
        </w:rPr>
        <w:t>CEO</w:t>
      </w:r>
      <w:r w:rsidR="00C42EC4" w:rsidRPr="00471477">
        <w:rPr>
          <w:rFonts w:cs="Arial"/>
        </w:rPr>
        <w:t>/Executive Director</w:t>
      </w:r>
      <w:r w:rsidR="00313DC2" w:rsidRPr="00471477">
        <w:rPr>
          <w:rFonts w:cs="Arial"/>
        </w:rPr>
        <w:t xml:space="preserve"> and stakeholders</w:t>
      </w:r>
      <w:r w:rsidRPr="00471477">
        <w:rPr>
          <w:rFonts w:cs="Arial"/>
        </w:rPr>
        <w:t xml:space="preserve">. </w:t>
      </w:r>
    </w:p>
    <w:p w14:paraId="657605B6" w14:textId="552B9F35" w:rsidR="001438C3" w:rsidRPr="00471477" w:rsidRDefault="001438C3" w:rsidP="001438C3">
      <w:pPr>
        <w:rPr>
          <w:rFonts w:cs="Arial"/>
        </w:rPr>
      </w:pPr>
      <w:r w:rsidRPr="00471477">
        <w:rPr>
          <w:rFonts w:cs="Arial"/>
        </w:rPr>
        <w:t xml:space="preserve">The </w:t>
      </w:r>
      <w:r w:rsidR="00C0302A" w:rsidRPr="00471477">
        <w:rPr>
          <w:rFonts w:cs="Arial"/>
        </w:rPr>
        <w:t>b</w:t>
      </w:r>
      <w:r w:rsidRPr="00471477">
        <w:rPr>
          <w:rFonts w:cs="Arial"/>
        </w:rPr>
        <w:t>oard must ultimately 'own' the strategic direction and strategic plan.</w:t>
      </w:r>
    </w:p>
    <w:p w14:paraId="72510E3A" w14:textId="3D827375" w:rsidR="0066517A" w:rsidRPr="00471477" w:rsidRDefault="001438C3" w:rsidP="0066517A">
      <w:pPr>
        <w:rPr>
          <w:rFonts w:cs="Arial"/>
        </w:rPr>
      </w:pPr>
      <w:r w:rsidRPr="00471477">
        <w:rPr>
          <w:rFonts w:cs="Arial"/>
        </w:rPr>
        <w:t xml:space="preserve">Annually, time should be given aside for the </w:t>
      </w:r>
      <w:r w:rsidR="00C0302A" w:rsidRPr="00471477">
        <w:rPr>
          <w:rFonts w:cs="Arial"/>
        </w:rPr>
        <w:t>b</w:t>
      </w:r>
      <w:r w:rsidRPr="00471477">
        <w:rPr>
          <w:rFonts w:cs="Arial"/>
        </w:rPr>
        <w:t>oard to:</w:t>
      </w:r>
    </w:p>
    <w:p w14:paraId="30879F8A" w14:textId="398D06F7" w:rsidR="001438C3" w:rsidRPr="00471477" w:rsidRDefault="001438C3" w:rsidP="00B84F00">
      <w:pPr>
        <w:pStyle w:val="ListParagraph"/>
        <w:numPr>
          <w:ilvl w:val="0"/>
          <w:numId w:val="8"/>
        </w:numPr>
        <w:spacing w:after="0"/>
        <w:rPr>
          <w:rFonts w:cs="Arial"/>
        </w:rPr>
      </w:pPr>
      <w:r w:rsidRPr="00471477">
        <w:rPr>
          <w:rFonts w:cs="Arial"/>
        </w:rPr>
        <w:t>Build and refine the strateg</w:t>
      </w:r>
      <w:r w:rsidR="001D5279" w:rsidRPr="00471477">
        <w:rPr>
          <w:rFonts w:cs="Arial"/>
        </w:rPr>
        <w:t>ic</w:t>
      </w:r>
      <w:r w:rsidRPr="00471477">
        <w:rPr>
          <w:rFonts w:cs="Arial"/>
        </w:rPr>
        <w:t xml:space="preserve"> direction and strategic plan</w:t>
      </w:r>
    </w:p>
    <w:p w14:paraId="6FBB0E5E" w14:textId="35983A67" w:rsidR="00B84F00" w:rsidRPr="00471477" w:rsidRDefault="4B35317A" w:rsidP="00B84F00">
      <w:pPr>
        <w:pStyle w:val="ListParagraph"/>
        <w:numPr>
          <w:ilvl w:val="0"/>
          <w:numId w:val="8"/>
        </w:numPr>
        <w:spacing w:after="0"/>
        <w:rPr>
          <w:rFonts w:cs="Arial"/>
        </w:rPr>
      </w:pPr>
      <w:r w:rsidRPr="00471477">
        <w:rPr>
          <w:rFonts w:cs="Arial"/>
        </w:rPr>
        <w:t>Track and evaluate performance in relation to the strategic plan</w:t>
      </w:r>
    </w:p>
    <w:p w14:paraId="0BBF352B" w14:textId="3A954EA3" w:rsidR="001438C3" w:rsidRPr="00471477" w:rsidRDefault="00AB1DEC" w:rsidP="00B84F00">
      <w:pPr>
        <w:pStyle w:val="ListParagraph"/>
        <w:numPr>
          <w:ilvl w:val="0"/>
          <w:numId w:val="8"/>
        </w:numPr>
        <w:spacing w:after="0"/>
        <w:rPr>
          <w:rFonts w:cs="Arial"/>
        </w:rPr>
      </w:pPr>
      <w:r w:rsidRPr="00471477">
        <w:rPr>
          <w:rFonts w:cs="Arial"/>
        </w:rPr>
        <w:t>R</w:t>
      </w:r>
      <w:r w:rsidR="4B35317A" w:rsidRPr="00471477">
        <w:rPr>
          <w:rFonts w:cs="Arial"/>
        </w:rPr>
        <w:t>evise/alter direction in light of changing circumstances</w:t>
      </w:r>
    </w:p>
    <w:p w14:paraId="0CF68DFF" w14:textId="3A1EF7B8" w:rsidR="0066517A" w:rsidRPr="00471477" w:rsidRDefault="0066517A" w:rsidP="00B84F00">
      <w:pPr>
        <w:pStyle w:val="ListParagraph"/>
        <w:numPr>
          <w:ilvl w:val="0"/>
          <w:numId w:val="8"/>
        </w:numPr>
        <w:spacing w:after="0"/>
        <w:rPr>
          <w:rFonts w:cs="Arial"/>
        </w:rPr>
      </w:pPr>
      <w:r w:rsidRPr="00471477">
        <w:rPr>
          <w:rFonts w:cs="Arial"/>
        </w:rPr>
        <w:t>Uphold the mission, vision, values of the organization</w:t>
      </w:r>
    </w:p>
    <w:p w14:paraId="6D90502D" w14:textId="50835165" w:rsidR="001438C3" w:rsidRPr="00471477" w:rsidRDefault="001438C3" w:rsidP="001438C3">
      <w:pPr>
        <w:spacing w:after="0"/>
        <w:rPr>
          <w:rFonts w:cs="Arial"/>
        </w:rPr>
      </w:pPr>
    </w:p>
    <w:p w14:paraId="58D66329" w14:textId="1AD4052D" w:rsidR="001D5279" w:rsidRPr="00471477" w:rsidRDefault="0FD8DD77" w:rsidP="001D5279">
      <w:pPr>
        <w:spacing w:after="0"/>
        <w:rPr>
          <w:rFonts w:cs="Arial"/>
        </w:rPr>
      </w:pPr>
      <w:r w:rsidRPr="00471477">
        <w:rPr>
          <w:rFonts w:cs="Arial"/>
        </w:rPr>
        <w:t>All operational plans should be in accordance with the strategic direction and strategy. The CEO</w:t>
      </w:r>
      <w:r w:rsidR="00C42EC4" w:rsidRPr="00471477">
        <w:rPr>
          <w:rFonts w:cs="Arial"/>
        </w:rPr>
        <w:t xml:space="preserve">/Executive Director </w:t>
      </w:r>
      <w:r w:rsidR="0066517A" w:rsidRPr="00471477">
        <w:rPr>
          <w:rFonts w:cs="Arial"/>
        </w:rPr>
        <w:t xml:space="preserve">(or staff if available) or assigned </w:t>
      </w:r>
      <w:r w:rsidR="00C0302A" w:rsidRPr="00471477">
        <w:rPr>
          <w:rFonts w:cs="Arial"/>
        </w:rPr>
        <w:t>c</w:t>
      </w:r>
      <w:r w:rsidR="0066517A" w:rsidRPr="00471477">
        <w:rPr>
          <w:rFonts w:cs="Arial"/>
        </w:rPr>
        <w:t xml:space="preserve">ommittees </w:t>
      </w:r>
      <w:r w:rsidRPr="00471477">
        <w:rPr>
          <w:rFonts w:cs="Arial"/>
        </w:rPr>
        <w:t xml:space="preserve">should be largely responsible for developing and implementing operational plans that support the strategic aims, except where practical support from </w:t>
      </w:r>
      <w:r w:rsidR="00C0302A" w:rsidRPr="00471477">
        <w:rPr>
          <w:rFonts w:cs="Arial"/>
        </w:rPr>
        <w:t>d</w:t>
      </w:r>
      <w:r w:rsidRPr="00471477">
        <w:rPr>
          <w:rFonts w:cs="Arial"/>
        </w:rPr>
        <w:t>irectors is required.</w:t>
      </w:r>
    </w:p>
    <w:p w14:paraId="7B1F9850" w14:textId="35A40008" w:rsidR="00694454" w:rsidRPr="00471477" w:rsidRDefault="00694454" w:rsidP="00694454">
      <w:pPr>
        <w:rPr>
          <w:rFonts w:cs="Arial"/>
        </w:rPr>
      </w:pPr>
    </w:p>
    <w:p w14:paraId="6FA207F3" w14:textId="1492D99D" w:rsidR="001D5279" w:rsidRPr="00471477" w:rsidRDefault="001D5279" w:rsidP="001D5279">
      <w:pPr>
        <w:pStyle w:val="Heading2"/>
        <w:rPr>
          <w:rFonts w:cs="Arial"/>
        </w:rPr>
      </w:pPr>
      <w:r w:rsidRPr="00471477">
        <w:rPr>
          <w:rFonts w:cs="Arial"/>
        </w:rPr>
        <w:t xml:space="preserve">Financial and </w:t>
      </w:r>
      <w:r w:rsidR="00C0302A" w:rsidRPr="00471477">
        <w:rPr>
          <w:rFonts w:cs="Arial"/>
        </w:rPr>
        <w:t>o</w:t>
      </w:r>
      <w:r w:rsidRPr="00471477">
        <w:rPr>
          <w:rFonts w:cs="Arial"/>
        </w:rPr>
        <w:t xml:space="preserve">rganizational </w:t>
      </w:r>
      <w:r w:rsidR="00C0302A" w:rsidRPr="00471477">
        <w:rPr>
          <w:rFonts w:cs="Arial"/>
        </w:rPr>
        <w:t>r</w:t>
      </w:r>
      <w:r w:rsidRPr="00471477">
        <w:rPr>
          <w:rFonts w:cs="Arial"/>
        </w:rPr>
        <w:t>isk</w:t>
      </w:r>
    </w:p>
    <w:p w14:paraId="5AF49582" w14:textId="52275216" w:rsidR="001D5279" w:rsidRPr="00471477" w:rsidRDefault="001D5279" w:rsidP="001D5279">
      <w:pPr>
        <w:rPr>
          <w:rFonts w:cs="Arial"/>
        </w:rPr>
      </w:pPr>
      <w:r w:rsidRPr="00471477">
        <w:rPr>
          <w:rFonts w:cs="Arial"/>
        </w:rPr>
        <w:t xml:space="preserve">As a minimum requirement, the </w:t>
      </w:r>
      <w:r w:rsidR="00C0302A" w:rsidRPr="00471477">
        <w:rPr>
          <w:rFonts w:cs="Arial"/>
        </w:rPr>
        <w:t>b</w:t>
      </w:r>
      <w:r w:rsidRPr="00471477">
        <w:rPr>
          <w:rFonts w:cs="Arial"/>
        </w:rPr>
        <w:t>oard's financial governance should handle the following matters.</w:t>
      </w:r>
    </w:p>
    <w:p w14:paraId="64E13AF1" w14:textId="46511862" w:rsidR="001D5279" w:rsidRPr="00471477" w:rsidRDefault="001D5279" w:rsidP="001D5279">
      <w:pPr>
        <w:pStyle w:val="ListParagraph"/>
        <w:numPr>
          <w:ilvl w:val="0"/>
          <w:numId w:val="5"/>
        </w:numPr>
        <w:spacing w:after="0"/>
        <w:rPr>
          <w:rFonts w:cs="Arial"/>
        </w:rPr>
      </w:pPr>
      <w:r w:rsidRPr="00471477">
        <w:rPr>
          <w:rFonts w:cs="Arial"/>
        </w:rPr>
        <w:lastRenderedPageBreak/>
        <w:t>Budgeting and financial planning</w:t>
      </w:r>
    </w:p>
    <w:p w14:paraId="2F9F0D83" w14:textId="095C40C2" w:rsidR="001D5279" w:rsidRPr="00471477" w:rsidRDefault="4B35317A" w:rsidP="001D5279">
      <w:pPr>
        <w:pStyle w:val="ListParagraph"/>
        <w:numPr>
          <w:ilvl w:val="0"/>
          <w:numId w:val="5"/>
        </w:numPr>
        <w:spacing w:after="0"/>
        <w:rPr>
          <w:rFonts w:cs="Arial"/>
        </w:rPr>
      </w:pPr>
      <w:r w:rsidRPr="00471477">
        <w:rPr>
          <w:rFonts w:cs="Arial"/>
        </w:rPr>
        <w:t>Reserves and investments</w:t>
      </w:r>
    </w:p>
    <w:p w14:paraId="647B85B7" w14:textId="4EE04AB0" w:rsidR="4B35317A" w:rsidRPr="00471477" w:rsidRDefault="0058476A" w:rsidP="4B35317A">
      <w:pPr>
        <w:pStyle w:val="ListParagraph"/>
        <w:numPr>
          <w:ilvl w:val="0"/>
          <w:numId w:val="5"/>
        </w:numPr>
        <w:spacing w:after="0"/>
        <w:rPr>
          <w:rFonts w:cs="Arial"/>
        </w:rPr>
      </w:pPr>
      <w:r w:rsidRPr="00471477">
        <w:rPr>
          <w:rFonts w:cs="Arial"/>
        </w:rPr>
        <w:t>Borrowing/lending/bank relationship</w:t>
      </w:r>
    </w:p>
    <w:p w14:paraId="03D62BE4" w14:textId="04774029" w:rsidR="001D5279" w:rsidRPr="00471477" w:rsidRDefault="001D5279" w:rsidP="001D5279">
      <w:pPr>
        <w:pStyle w:val="ListParagraph"/>
        <w:numPr>
          <w:ilvl w:val="0"/>
          <w:numId w:val="5"/>
        </w:numPr>
        <w:spacing w:after="0"/>
        <w:rPr>
          <w:rFonts w:cs="Arial"/>
        </w:rPr>
      </w:pPr>
      <w:r w:rsidRPr="00471477">
        <w:rPr>
          <w:rFonts w:cs="Arial"/>
        </w:rPr>
        <w:t>CEO</w:t>
      </w:r>
      <w:r w:rsidR="0058476A" w:rsidRPr="00471477">
        <w:rPr>
          <w:rFonts w:cs="Arial"/>
        </w:rPr>
        <w:t xml:space="preserve">/Executive Director </w:t>
      </w:r>
      <w:r w:rsidR="000C3BB7" w:rsidRPr="00471477">
        <w:rPr>
          <w:rFonts w:cs="Arial"/>
        </w:rPr>
        <w:t xml:space="preserve">performance, </w:t>
      </w:r>
      <w:r w:rsidRPr="00471477">
        <w:rPr>
          <w:rFonts w:cs="Arial"/>
        </w:rPr>
        <w:t>remuneration and benefits</w:t>
      </w:r>
    </w:p>
    <w:p w14:paraId="4A5E8060" w14:textId="42187482" w:rsidR="001D5279" w:rsidRPr="00471477" w:rsidRDefault="001D5279" w:rsidP="001D5279">
      <w:pPr>
        <w:pStyle w:val="ListParagraph"/>
        <w:numPr>
          <w:ilvl w:val="0"/>
          <w:numId w:val="5"/>
        </w:numPr>
        <w:spacing w:after="0"/>
        <w:rPr>
          <w:rFonts w:cs="Arial"/>
        </w:rPr>
      </w:pPr>
      <w:r w:rsidRPr="00471477">
        <w:rPr>
          <w:rFonts w:cs="Arial"/>
        </w:rPr>
        <w:t xml:space="preserve">Protection of </w:t>
      </w:r>
      <w:r w:rsidR="000C3BB7" w:rsidRPr="00471477">
        <w:rPr>
          <w:rFonts w:cs="Arial"/>
        </w:rPr>
        <w:t xml:space="preserve">organization’s </w:t>
      </w:r>
      <w:r w:rsidRPr="00471477">
        <w:rPr>
          <w:rFonts w:cs="Arial"/>
        </w:rPr>
        <w:t>assets</w:t>
      </w:r>
    </w:p>
    <w:p w14:paraId="266FC5B5" w14:textId="31D116A9" w:rsidR="001D5279" w:rsidRPr="00471477" w:rsidRDefault="4B35317A" w:rsidP="001D5279">
      <w:pPr>
        <w:pStyle w:val="ListParagraph"/>
        <w:numPr>
          <w:ilvl w:val="0"/>
          <w:numId w:val="5"/>
        </w:numPr>
        <w:spacing w:after="0"/>
        <w:rPr>
          <w:rFonts w:cs="Arial"/>
        </w:rPr>
      </w:pPr>
      <w:r w:rsidRPr="00471477">
        <w:rPr>
          <w:rFonts w:cs="Arial"/>
        </w:rPr>
        <w:t>Financial reporting and filing in accordance with any requirements</w:t>
      </w:r>
    </w:p>
    <w:p w14:paraId="46D52F9B" w14:textId="24AAE786" w:rsidR="4B35317A" w:rsidRPr="00471477" w:rsidRDefault="4B35317A" w:rsidP="4B35317A">
      <w:pPr>
        <w:pStyle w:val="ListParagraph"/>
        <w:numPr>
          <w:ilvl w:val="0"/>
          <w:numId w:val="5"/>
        </w:numPr>
        <w:spacing w:after="0"/>
        <w:rPr>
          <w:rFonts w:cs="Arial"/>
        </w:rPr>
      </w:pPr>
      <w:r w:rsidRPr="00471477">
        <w:rPr>
          <w:rFonts w:cs="Arial"/>
        </w:rPr>
        <w:t xml:space="preserve">Recommending appointment of </w:t>
      </w:r>
      <w:r w:rsidR="00C0302A" w:rsidRPr="00471477">
        <w:rPr>
          <w:rFonts w:cs="Arial"/>
        </w:rPr>
        <w:t>e</w:t>
      </w:r>
      <w:r w:rsidRPr="00471477">
        <w:rPr>
          <w:rFonts w:cs="Arial"/>
        </w:rPr>
        <w:t xml:space="preserve">xternal </w:t>
      </w:r>
      <w:r w:rsidR="00C0302A" w:rsidRPr="00471477">
        <w:rPr>
          <w:rFonts w:cs="Arial"/>
        </w:rPr>
        <w:t>a</w:t>
      </w:r>
      <w:r w:rsidRPr="00471477">
        <w:rPr>
          <w:rFonts w:cs="Arial"/>
        </w:rPr>
        <w:t>uditors to members (if appropriate)</w:t>
      </w:r>
    </w:p>
    <w:p w14:paraId="7209BE61" w14:textId="2BC55074" w:rsidR="001D5279" w:rsidRPr="00471477" w:rsidRDefault="008D3436" w:rsidP="001D5279">
      <w:pPr>
        <w:pStyle w:val="ListParagraph"/>
        <w:numPr>
          <w:ilvl w:val="0"/>
          <w:numId w:val="5"/>
        </w:numPr>
        <w:spacing w:after="0"/>
        <w:rPr>
          <w:rFonts w:cs="Arial"/>
        </w:rPr>
      </w:pPr>
      <w:r w:rsidRPr="00471477">
        <w:rPr>
          <w:rFonts w:cs="Arial"/>
        </w:rPr>
        <w:t>Acting in a f</w:t>
      </w:r>
      <w:r w:rsidR="0FD8DD77" w:rsidRPr="00471477">
        <w:rPr>
          <w:rFonts w:cs="Arial"/>
        </w:rPr>
        <w:t>i</w:t>
      </w:r>
      <w:r w:rsidR="000C3BB7" w:rsidRPr="00471477">
        <w:rPr>
          <w:rFonts w:cs="Arial"/>
        </w:rPr>
        <w:t>scally responsible</w:t>
      </w:r>
      <w:r w:rsidRPr="00471477">
        <w:rPr>
          <w:rFonts w:cs="Arial"/>
        </w:rPr>
        <w:t xml:space="preserve"> way</w:t>
      </w:r>
      <w:r w:rsidR="0058476A" w:rsidRPr="00471477">
        <w:rPr>
          <w:rFonts w:cs="Arial"/>
        </w:rPr>
        <w:t xml:space="preserve"> (good financial</w:t>
      </w:r>
      <w:r w:rsidR="0FD8DD77" w:rsidRPr="00471477">
        <w:rPr>
          <w:rFonts w:cs="Arial"/>
        </w:rPr>
        <w:t xml:space="preserve"> performance of the organization</w:t>
      </w:r>
      <w:r w:rsidR="0058476A" w:rsidRPr="00471477">
        <w:rPr>
          <w:rFonts w:cs="Arial"/>
        </w:rPr>
        <w:t>)</w:t>
      </w:r>
    </w:p>
    <w:p w14:paraId="0AFE71D2" w14:textId="19663504" w:rsidR="00974753" w:rsidRPr="00471477" w:rsidRDefault="00974753" w:rsidP="00974753">
      <w:pPr>
        <w:spacing w:after="0"/>
        <w:rPr>
          <w:rFonts w:cs="Arial"/>
        </w:rPr>
      </w:pPr>
    </w:p>
    <w:p w14:paraId="010CA7EF" w14:textId="7D799A93" w:rsidR="00974753" w:rsidRPr="00471477" w:rsidRDefault="00974753" w:rsidP="00974753">
      <w:pPr>
        <w:spacing w:after="0"/>
        <w:rPr>
          <w:rFonts w:cs="Arial"/>
        </w:rPr>
      </w:pPr>
      <w:r w:rsidRPr="00471477">
        <w:rPr>
          <w:rFonts w:cs="Arial"/>
        </w:rPr>
        <w:t xml:space="preserve">To ensure proper financial control, the </w:t>
      </w:r>
      <w:r w:rsidR="00C0302A" w:rsidRPr="00471477">
        <w:rPr>
          <w:rFonts w:cs="Arial"/>
        </w:rPr>
        <w:t>b</w:t>
      </w:r>
      <w:r w:rsidRPr="00471477">
        <w:rPr>
          <w:rFonts w:cs="Arial"/>
        </w:rPr>
        <w:t xml:space="preserve">oard may establish a </w:t>
      </w:r>
      <w:r w:rsidR="00C0302A" w:rsidRPr="00471477">
        <w:rPr>
          <w:rFonts w:cs="Arial"/>
        </w:rPr>
        <w:t>f</w:t>
      </w:r>
      <w:r w:rsidRPr="00471477">
        <w:rPr>
          <w:rFonts w:cs="Arial"/>
        </w:rPr>
        <w:t xml:space="preserve">inance </w:t>
      </w:r>
      <w:r w:rsidR="00C0302A" w:rsidRPr="00471477">
        <w:rPr>
          <w:rFonts w:cs="Arial"/>
        </w:rPr>
        <w:t>a</w:t>
      </w:r>
      <w:r w:rsidRPr="00471477">
        <w:rPr>
          <w:rFonts w:cs="Arial"/>
        </w:rPr>
        <w:t xml:space="preserve">udit and </w:t>
      </w:r>
      <w:r w:rsidR="00C0302A" w:rsidRPr="00471477">
        <w:rPr>
          <w:rFonts w:cs="Arial"/>
        </w:rPr>
        <w:t>r</w:t>
      </w:r>
      <w:r w:rsidRPr="00471477">
        <w:rPr>
          <w:rFonts w:cs="Arial"/>
        </w:rPr>
        <w:t xml:space="preserve">isk </w:t>
      </w:r>
      <w:r w:rsidR="00C0302A" w:rsidRPr="00471477">
        <w:rPr>
          <w:rFonts w:cs="Arial"/>
        </w:rPr>
        <w:t>c</w:t>
      </w:r>
      <w:r w:rsidRPr="00471477">
        <w:rPr>
          <w:rFonts w:cs="Arial"/>
        </w:rPr>
        <w:t xml:space="preserve">ommittee to operate on the </w:t>
      </w:r>
      <w:r w:rsidR="00C0302A" w:rsidRPr="00471477">
        <w:rPr>
          <w:rFonts w:cs="Arial"/>
        </w:rPr>
        <w:t>b</w:t>
      </w:r>
      <w:r w:rsidRPr="00471477">
        <w:rPr>
          <w:rFonts w:cs="Arial"/>
        </w:rPr>
        <w:t>oard's behalf to:</w:t>
      </w:r>
    </w:p>
    <w:p w14:paraId="7F0848EE" w14:textId="4D35E1D7" w:rsidR="00974753" w:rsidRPr="00471477" w:rsidRDefault="00974753" w:rsidP="00974753">
      <w:pPr>
        <w:pStyle w:val="ListParagraph"/>
        <w:numPr>
          <w:ilvl w:val="0"/>
          <w:numId w:val="6"/>
        </w:numPr>
        <w:spacing w:after="0"/>
        <w:rPr>
          <w:rFonts w:cs="Arial"/>
        </w:rPr>
      </w:pPr>
      <w:r w:rsidRPr="00471477">
        <w:rPr>
          <w:rFonts w:cs="Arial"/>
        </w:rPr>
        <w:t xml:space="preserve">Propose financial policy recommendations to the </w:t>
      </w:r>
      <w:r w:rsidR="00C0302A" w:rsidRPr="00471477">
        <w:rPr>
          <w:rFonts w:cs="Arial"/>
        </w:rPr>
        <w:t>b</w:t>
      </w:r>
      <w:r w:rsidRPr="00471477">
        <w:rPr>
          <w:rFonts w:cs="Arial"/>
        </w:rPr>
        <w:t xml:space="preserve">oard of </w:t>
      </w:r>
      <w:r w:rsidR="00C0302A" w:rsidRPr="00471477">
        <w:rPr>
          <w:rFonts w:cs="Arial"/>
        </w:rPr>
        <w:t>d</w:t>
      </w:r>
      <w:r w:rsidRPr="00471477">
        <w:rPr>
          <w:rFonts w:cs="Arial"/>
        </w:rPr>
        <w:t xml:space="preserve">irectors </w:t>
      </w:r>
    </w:p>
    <w:p w14:paraId="3538036A" w14:textId="0A6C86F5" w:rsidR="00974753" w:rsidRPr="00471477" w:rsidRDefault="00974753" w:rsidP="00974753">
      <w:pPr>
        <w:pStyle w:val="ListParagraph"/>
        <w:numPr>
          <w:ilvl w:val="0"/>
          <w:numId w:val="6"/>
        </w:numPr>
        <w:spacing w:after="0"/>
        <w:rPr>
          <w:rFonts w:cs="Arial"/>
        </w:rPr>
      </w:pPr>
      <w:r w:rsidRPr="00471477">
        <w:rPr>
          <w:rFonts w:cs="Arial"/>
        </w:rPr>
        <w:t>Ensure that the annual budget is consistent with the organization's strategic plan and key priorities</w:t>
      </w:r>
    </w:p>
    <w:p w14:paraId="1730FFB1" w14:textId="12B12C6E" w:rsidR="00974753" w:rsidRPr="00471477" w:rsidRDefault="0FD8DD77" w:rsidP="00974753">
      <w:pPr>
        <w:pStyle w:val="ListParagraph"/>
        <w:numPr>
          <w:ilvl w:val="0"/>
          <w:numId w:val="6"/>
        </w:numPr>
        <w:spacing w:after="0"/>
        <w:rPr>
          <w:rFonts w:cs="Arial"/>
        </w:rPr>
      </w:pPr>
      <w:r w:rsidRPr="00471477">
        <w:rPr>
          <w:rFonts w:cs="Arial"/>
        </w:rPr>
        <w:t>Ensure the financial systems of the organization are secure</w:t>
      </w:r>
    </w:p>
    <w:p w14:paraId="6CB87A2E" w14:textId="7A72715C" w:rsidR="00974753" w:rsidRPr="00471477" w:rsidRDefault="00974753" w:rsidP="00974753">
      <w:pPr>
        <w:pStyle w:val="ListParagraph"/>
        <w:numPr>
          <w:ilvl w:val="0"/>
          <w:numId w:val="6"/>
        </w:numPr>
        <w:spacing w:after="0"/>
        <w:rPr>
          <w:rFonts w:cs="Arial"/>
        </w:rPr>
      </w:pPr>
      <w:r w:rsidRPr="00471477">
        <w:rPr>
          <w:rFonts w:cs="Arial"/>
        </w:rPr>
        <w:t>Supervise and advise on financial reporting to the board of directors</w:t>
      </w:r>
    </w:p>
    <w:p w14:paraId="7726439D" w14:textId="5DDB0B6C" w:rsidR="00974753" w:rsidRPr="00471477" w:rsidRDefault="00974753" w:rsidP="00974753">
      <w:pPr>
        <w:pStyle w:val="ListParagraph"/>
        <w:numPr>
          <w:ilvl w:val="0"/>
          <w:numId w:val="6"/>
        </w:numPr>
        <w:spacing w:after="0"/>
        <w:rPr>
          <w:rFonts w:cs="Arial"/>
        </w:rPr>
      </w:pPr>
      <w:r w:rsidRPr="00471477">
        <w:rPr>
          <w:rFonts w:cs="Arial"/>
        </w:rPr>
        <w:t>Conduct risk evaluations, including financial and non-financial in nature</w:t>
      </w:r>
    </w:p>
    <w:p w14:paraId="0B2AA943" w14:textId="4C78E72C" w:rsidR="00974753" w:rsidRPr="00471477" w:rsidRDefault="00974753" w:rsidP="00974753">
      <w:pPr>
        <w:pStyle w:val="ListParagraph"/>
        <w:numPr>
          <w:ilvl w:val="0"/>
          <w:numId w:val="6"/>
        </w:numPr>
        <w:spacing w:after="0"/>
        <w:rPr>
          <w:rFonts w:cs="Arial"/>
        </w:rPr>
      </w:pPr>
      <w:r w:rsidRPr="00471477">
        <w:rPr>
          <w:rFonts w:cs="Arial"/>
        </w:rPr>
        <w:t>Guarantee that stakeholders receive adequate reports at the conclusion of the fiscal year and at other suitable times.</w:t>
      </w:r>
    </w:p>
    <w:p w14:paraId="554962BE" w14:textId="339F2B33" w:rsidR="00706169" w:rsidRPr="00471477" w:rsidRDefault="00706169" w:rsidP="00706169">
      <w:pPr>
        <w:spacing w:after="0"/>
        <w:rPr>
          <w:rFonts w:cs="Arial"/>
        </w:rPr>
      </w:pPr>
    </w:p>
    <w:p w14:paraId="7C49248E" w14:textId="703ECE8F" w:rsidR="00706169" w:rsidRPr="00471477" w:rsidRDefault="00706169" w:rsidP="00706169">
      <w:pPr>
        <w:spacing w:after="0"/>
        <w:rPr>
          <w:rFonts w:cs="Arial"/>
        </w:rPr>
      </w:pPr>
      <w:r w:rsidRPr="00471477">
        <w:rPr>
          <w:rFonts w:cs="Arial"/>
        </w:rPr>
        <w:t>Additional responsibilities</w:t>
      </w:r>
      <w:r w:rsidR="0066517A" w:rsidRPr="00471477">
        <w:rPr>
          <w:rFonts w:cs="Arial"/>
        </w:rPr>
        <w:t xml:space="preserve"> of the </w:t>
      </w:r>
      <w:r w:rsidR="00C0302A" w:rsidRPr="00471477">
        <w:rPr>
          <w:rFonts w:cs="Arial"/>
        </w:rPr>
        <w:t>b</w:t>
      </w:r>
      <w:r w:rsidR="0066517A" w:rsidRPr="00471477">
        <w:rPr>
          <w:rFonts w:cs="Arial"/>
        </w:rPr>
        <w:t>oard include:</w:t>
      </w:r>
    </w:p>
    <w:p w14:paraId="7B79EDDC" w14:textId="3B1B5FDB" w:rsidR="00706169" w:rsidRPr="00471477" w:rsidRDefault="0066517A" w:rsidP="00706169">
      <w:pPr>
        <w:pStyle w:val="ListParagraph"/>
        <w:numPr>
          <w:ilvl w:val="0"/>
          <w:numId w:val="2"/>
        </w:numPr>
        <w:spacing w:after="0"/>
        <w:rPr>
          <w:rFonts w:cs="Arial"/>
        </w:rPr>
      </w:pPr>
      <w:r w:rsidRPr="00471477">
        <w:rPr>
          <w:rFonts w:cs="Arial"/>
        </w:rPr>
        <w:t xml:space="preserve">Development and review of policies </w:t>
      </w:r>
    </w:p>
    <w:p w14:paraId="0FA70690" w14:textId="06451759" w:rsidR="00706169" w:rsidRPr="00471477" w:rsidRDefault="0066517A" w:rsidP="00706169">
      <w:pPr>
        <w:pStyle w:val="ListParagraph"/>
        <w:numPr>
          <w:ilvl w:val="0"/>
          <w:numId w:val="2"/>
        </w:numPr>
        <w:spacing w:after="0"/>
        <w:rPr>
          <w:rFonts w:cs="Arial"/>
        </w:rPr>
      </w:pPr>
      <w:r w:rsidRPr="00471477">
        <w:rPr>
          <w:rFonts w:cs="Arial"/>
        </w:rPr>
        <w:t>Oversight of r</w:t>
      </w:r>
      <w:r w:rsidR="00706169" w:rsidRPr="00471477">
        <w:rPr>
          <w:rFonts w:cs="Arial"/>
        </w:rPr>
        <w:t>isk management</w:t>
      </w:r>
    </w:p>
    <w:p w14:paraId="15B37CAF" w14:textId="00785AF7" w:rsidR="00706169" w:rsidRPr="00471477" w:rsidRDefault="0066517A" w:rsidP="00706169">
      <w:pPr>
        <w:pStyle w:val="ListParagraph"/>
        <w:numPr>
          <w:ilvl w:val="0"/>
          <w:numId w:val="2"/>
        </w:numPr>
        <w:spacing w:after="0"/>
        <w:rPr>
          <w:rFonts w:cs="Arial"/>
        </w:rPr>
      </w:pPr>
      <w:r w:rsidRPr="00471477">
        <w:rPr>
          <w:rFonts w:cs="Arial"/>
        </w:rPr>
        <w:t>Recruitment and performance management of Management (CEO/Executive Director)</w:t>
      </w:r>
      <w:r w:rsidR="00706169" w:rsidRPr="00471477">
        <w:rPr>
          <w:rFonts w:cs="Arial"/>
        </w:rPr>
        <w:t xml:space="preserve"> </w:t>
      </w:r>
    </w:p>
    <w:p w14:paraId="21C30C29" w14:textId="77777777" w:rsidR="00706169" w:rsidRPr="00471477" w:rsidRDefault="00706169" w:rsidP="00706169">
      <w:pPr>
        <w:pStyle w:val="ListParagraph"/>
        <w:numPr>
          <w:ilvl w:val="0"/>
          <w:numId w:val="2"/>
        </w:numPr>
        <w:spacing w:after="0"/>
        <w:rPr>
          <w:rFonts w:cs="Arial"/>
        </w:rPr>
      </w:pPr>
      <w:r w:rsidRPr="00471477">
        <w:rPr>
          <w:rFonts w:cs="Arial"/>
        </w:rPr>
        <w:t>Stakeholder engagement</w:t>
      </w:r>
    </w:p>
    <w:p w14:paraId="18B539DF" w14:textId="77777777" w:rsidR="00706169" w:rsidRPr="00471477" w:rsidRDefault="00706169" w:rsidP="00706169">
      <w:pPr>
        <w:spacing w:after="0"/>
        <w:rPr>
          <w:rFonts w:cs="Arial"/>
        </w:rPr>
      </w:pPr>
    </w:p>
    <w:sectPr w:rsidR="00706169" w:rsidRPr="00471477">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0FEE7" w14:textId="77777777" w:rsidR="00EF5EA9" w:rsidRDefault="00EF5EA9" w:rsidP="001B1F8E">
      <w:pPr>
        <w:spacing w:after="0" w:line="240" w:lineRule="auto"/>
      </w:pPr>
      <w:r>
        <w:separator/>
      </w:r>
    </w:p>
  </w:endnote>
  <w:endnote w:type="continuationSeparator" w:id="0">
    <w:p w14:paraId="2D2B61E7" w14:textId="77777777" w:rsidR="00EF5EA9" w:rsidRDefault="00EF5EA9" w:rsidP="001B1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0681701"/>
      <w:docPartObj>
        <w:docPartGallery w:val="Page Numbers (Bottom of Page)"/>
        <w:docPartUnique/>
      </w:docPartObj>
    </w:sdtPr>
    <w:sdtContent>
      <w:p w14:paraId="517BBF76" w14:textId="31FAC66D" w:rsidR="00471477" w:rsidRDefault="00471477" w:rsidP="009756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B58549B" w14:textId="77777777" w:rsidR="00471477" w:rsidRDefault="00471477" w:rsidP="004714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8697088"/>
      <w:docPartObj>
        <w:docPartGallery w:val="Page Numbers (Bottom of Page)"/>
        <w:docPartUnique/>
      </w:docPartObj>
    </w:sdtPr>
    <w:sdtContent>
      <w:p w14:paraId="7C9B0B00" w14:textId="24234230" w:rsidR="00471477" w:rsidRDefault="00471477" w:rsidP="009756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8AFBFA5" w14:textId="1D45507D" w:rsidR="002C5F13" w:rsidRDefault="002C5F13" w:rsidP="004714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106DB" w14:textId="77777777" w:rsidR="00EF5EA9" w:rsidRDefault="00EF5EA9" w:rsidP="001B1F8E">
      <w:pPr>
        <w:spacing w:after="0" w:line="240" w:lineRule="auto"/>
      </w:pPr>
      <w:r>
        <w:separator/>
      </w:r>
    </w:p>
  </w:footnote>
  <w:footnote w:type="continuationSeparator" w:id="0">
    <w:p w14:paraId="76EA3739" w14:textId="77777777" w:rsidR="00EF5EA9" w:rsidRDefault="00EF5EA9" w:rsidP="001B1F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3289"/>
    <w:multiLevelType w:val="hybridMultilevel"/>
    <w:tmpl w:val="C5D65D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582B8D"/>
    <w:multiLevelType w:val="hybridMultilevel"/>
    <w:tmpl w:val="FB20C0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F6F5FC5"/>
    <w:multiLevelType w:val="hybridMultilevel"/>
    <w:tmpl w:val="C9AC50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9DA759F"/>
    <w:multiLevelType w:val="hybridMultilevel"/>
    <w:tmpl w:val="71D0CC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3DF7837"/>
    <w:multiLevelType w:val="hybridMultilevel"/>
    <w:tmpl w:val="370087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89C5813"/>
    <w:multiLevelType w:val="hybridMultilevel"/>
    <w:tmpl w:val="58C053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A706329"/>
    <w:multiLevelType w:val="hybridMultilevel"/>
    <w:tmpl w:val="C5C6D3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A9E43DC"/>
    <w:multiLevelType w:val="hybridMultilevel"/>
    <w:tmpl w:val="2D14D7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5775075">
    <w:abstractNumId w:val="2"/>
  </w:num>
  <w:num w:numId="2" w16cid:durableId="662243654">
    <w:abstractNumId w:val="1"/>
  </w:num>
  <w:num w:numId="3" w16cid:durableId="90778273">
    <w:abstractNumId w:val="3"/>
  </w:num>
  <w:num w:numId="4" w16cid:durableId="652682840">
    <w:abstractNumId w:val="6"/>
  </w:num>
  <w:num w:numId="5" w16cid:durableId="179441111">
    <w:abstractNumId w:val="5"/>
  </w:num>
  <w:num w:numId="6" w16cid:durableId="2103988945">
    <w:abstractNumId w:val="7"/>
  </w:num>
  <w:num w:numId="7" w16cid:durableId="1084257239">
    <w:abstractNumId w:val="0"/>
  </w:num>
  <w:num w:numId="8" w16cid:durableId="11232338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454"/>
    <w:rsid w:val="0008094B"/>
    <w:rsid w:val="000C3BB7"/>
    <w:rsid w:val="000D0112"/>
    <w:rsid w:val="001438C3"/>
    <w:rsid w:val="001B1F8E"/>
    <w:rsid w:val="001D5279"/>
    <w:rsid w:val="001E12D6"/>
    <w:rsid w:val="001F35DC"/>
    <w:rsid w:val="00210FFA"/>
    <w:rsid w:val="002572C0"/>
    <w:rsid w:val="002C5F13"/>
    <w:rsid w:val="002D15BF"/>
    <w:rsid w:val="00313DC2"/>
    <w:rsid w:val="003D0309"/>
    <w:rsid w:val="0043176A"/>
    <w:rsid w:val="0046362B"/>
    <w:rsid w:val="00471477"/>
    <w:rsid w:val="0055638C"/>
    <w:rsid w:val="00567BA7"/>
    <w:rsid w:val="0058476A"/>
    <w:rsid w:val="005B4DC6"/>
    <w:rsid w:val="005F1F28"/>
    <w:rsid w:val="00614D7C"/>
    <w:rsid w:val="006371B3"/>
    <w:rsid w:val="0066517A"/>
    <w:rsid w:val="00694454"/>
    <w:rsid w:val="00706169"/>
    <w:rsid w:val="007A3D98"/>
    <w:rsid w:val="00814B4B"/>
    <w:rsid w:val="00867019"/>
    <w:rsid w:val="0089482F"/>
    <w:rsid w:val="0089614A"/>
    <w:rsid w:val="008D3436"/>
    <w:rsid w:val="008F6829"/>
    <w:rsid w:val="00974753"/>
    <w:rsid w:val="009C2AB3"/>
    <w:rsid w:val="00A057D8"/>
    <w:rsid w:val="00A651A9"/>
    <w:rsid w:val="00AB1DEC"/>
    <w:rsid w:val="00B169B6"/>
    <w:rsid w:val="00B17973"/>
    <w:rsid w:val="00B84F00"/>
    <w:rsid w:val="00BE52A3"/>
    <w:rsid w:val="00C0302A"/>
    <w:rsid w:val="00C42EC4"/>
    <w:rsid w:val="00C66AEB"/>
    <w:rsid w:val="00D4782D"/>
    <w:rsid w:val="00D9087A"/>
    <w:rsid w:val="00DD4A30"/>
    <w:rsid w:val="00DF52EC"/>
    <w:rsid w:val="00E117CD"/>
    <w:rsid w:val="00E65479"/>
    <w:rsid w:val="00E80A72"/>
    <w:rsid w:val="00E8545E"/>
    <w:rsid w:val="00EF5EA9"/>
    <w:rsid w:val="00F215A9"/>
    <w:rsid w:val="00F72CC3"/>
    <w:rsid w:val="0FD8DD77"/>
    <w:rsid w:val="1C457126"/>
    <w:rsid w:val="4B35317A"/>
    <w:rsid w:val="67FCB26A"/>
    <w:rsid w:val="73D468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10326"/>
  <w15:chartTrackingRefBased/>
  <w15:docId w15:val="{B55AA29E-1612-40D9-BE0F-0AD17E2F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477"/>
    <w:rPr>
      <w:rFonts w:ascii="Arial" w:hAnsi="Arial"/>
    </w:rPr>
  </w:style>
  <w:style w:type="paragraph" w:styleId="Heading1">
    <w:name w:val="heading 1"/>
    <w:basedOn w:val="Normal"/>
    <w:next w:val="Normal"/>
    <w:link w:val="Heading1Char"/>
    <w:uiPriority w:val="9"/>
    <w:qFormat/>
    <w:rsid w:val="000D0112"/>
    <w:pPr>
      <w:keepNext/>
      <w:keepLines/>
      <w:spacing w:before="240" w:after="0"/>
      <w:outlineLvl w:val="0"/>
    </w:pPr>
    <w:rPr>
      <w:rFonts w:eastAsiaTheme="majorEastAsia" w:cstheme="majorBidi"/>
      <w:color w:val="D77055" w:themeColor="accent3"/>
      <w:sz w:val="32"/>
      <w:szCs w:val="32"/>
    </w:rPr>
  </w:style>
  <w:style w:type="paragraph" w:styleId="Heading2">
    <w:name w:val="heading 2"/>
    <w:basedOn w:val="Normal"/>
    <w:next w:val="Normal"/>
    <w:link w:val="Heading2Char"/>
    <w:uiPriority w:val="9"/>
    <w:unhideWhenUsed/>
    <w:qFormat/>
    <w:rsid w:val="000D0112"/>
    <w:pPr>
      <w:keepNext/>
      <w:keepLines/>
      <w:spacing w:before="40" w:after="0"/>
      <w:outlineLvl w:val="1"/>
    </w:pPr>
    <w:rPr>
      <w:rFonts w:eastAsiaTheme="majorEastAsia" w:cstheme="majorBidi"/>
      <w:color w:val="D77055" w:themeColor="accent3"/>
      <w:sz w:val="26"/>
      <w:szCs w:val="26"/>
    </w:rPr>
  </w:style>
  <w:style w:type="paragraph" w:styleId="Heading3">
    <w:name w:val="heading 3"/>
    <w:basedOn w:val="Normal"/>
    <w:next w:val="Normal"/>
    <w:link w:val="Heading3Char"/>
    <w:uiPriority w:val="9"/>
    <w:semiHidden/>
    <w:unhideWhenUsed/>
    <w:qFormat/>
    <w:rsid w:val="000D0112"/>
    <w:pPr>
      <w:keepNext/>
      <w:keepLines/>
      <w:spacing w:before="40" w:after="0"/>
      <w:outlineLvl w:val="2"/>
    </w:pPr>
    <w:rPr>
      <w:rFonts w:eastAsiaTheme="majorEastAsia" w:cstheme="majorBidi"/>
      <w:color w:val="D77055" w:themeColor="accent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112"/>
    <w:rPr>
      <w:rFonts w:ascii="Arial" w:eastAsiaTheme="majorEastAsia" w:hAnsi="Arial" w:cstheme="majorBidi"/>
      <w:color w:val="D77055" w:themeColor="accent3"/>
      <w:sz w:val="32"/>
      <w:szCs w:val="32"/>
    </w:rPr>
  </w:style>
  <w:style w:type="character" w:customStyle="1" w:styleId="Heading2Char">
    <w:name w:val="Heading 2 Char"/>
    <w:basedOn w:val="DefaultParagraphFont"/>
    <w:link w:val="Heading2"/>
    <w:uiPriority w:val="9"/>
    <w:rsid w:val="000D0112"/>
    <w:rPr>
      <w:rFonts w:ascii="Arial" w:eastAsiaTheme="majorEastAsia" w:hAnsi="Arial" w:cstheme="majorBidi"/>
      <w:color w:val="D77055" w:themeColor="accent3"/>
      <w:sz w:val="26"/>
      <w:szCs w:val="26"/>
    </w:rPr>
  </w:style>
  <w:style w:type="paragraph" w:styleId="ListParagraph">
    <w:name w:val="List Paragraph"/>
    <w:basedOn w:val="Normal"/>
    <w:uiPriority w:val="34"/>
    <w:qFormat/>
    <w:rsid w:val="00D4782D"/>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A3D98"/>
    <w:pPr>
      <w:spacing w:after="0" w:line="240" w:lineRule="auto"/>
    </w:pPr>
  </w:style>
  <w:style w:type="paragraph" w:styleId="CommentSubject">
    <w:name w:val="annotation subject"/>
    <w:basedOn w:val="CommentText"/>
    <w:next w:val="CommentText"/>
    <w:link w:val="CommentSubjectChar"/>
    <w:uiPriority w:val="99"/>
    <w:semiHidden/>
    <w:unhideWhenUsed/>
    <w:rsid w:val="00A651A9"/>
    <w:rPr>
      <w:b/>
      <w:bCs/>
    </w:rPr>
  </w:style>
  <w:style w:type="character" w:customStyle="1" w:styleId="CommentSubjectChar">
    <w:name w:val="Comment Subject Char"/>
    <w:basedOn w:val="CommentTextChar"/>
    <w:link w:val="CommentSubject"/>
    <w:uiPriority w:val="99"/>
    <w:semiHidden/>
    <w:rsid w:val="00A651A9"/>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614D7C"/>
  </w:style>
  <w:style w:type="paragraph" w:styleId="Header">
    <w:name w:val="header"/>
    <w:basedOn w:val="Normal"/>
    <w:link w:val="HeaderChar"/>
    <w:uiPriority w:val="99"/>
    <w:unhideWhenUsed/>
    <w:rsid w:val="001B1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F8E"/>
  </w:style>
  <w:style w:type="paragraph" w:styleId="Footer">
    <w:name w:val="footer"/>
    <w:basedOn w:val="Normal"/>
    <w:link w:val="FooterChar"/>
    <w:uiPriority w:val="99"/>
    <w:unhideWhenUsed/>
    <w:rsid w:val="001B1F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F8E"/>
  </w:style>
  <w:style w:type="character" w:styleId="PageNumber">
    <w:name w:val="page number"/>
    <w:basedOn w:val="DefaultParagraphFont"/>
    <w:uiPriority w:val="99"/>
    <w:semiHidden/>
    <w:unhideWhenUsed/>
    <w:rsid w:val="00471477"/>
  </w:style>
  <w:style w:type="character" w:customStyle="1" w:styleId="Heading3Char">
    <w:name w:val="Heading 3 Char"/>
    <w:basedOn w:val="DefaultParagraphFont"/>
    <w:link w:val="Heading3"/>
    <w:uiPriority w:val="9"/>
    <w:semiHidden/>
    <w:rsid w:val="000D0112"/>
    <w:rPr>
      <w:rFonts w:ascii="Arial" w:eastAsiaTheme="majorEastAsia" w:hAnsi="Arial" w:cstheme="majorBidi"/>
      <w:color w:val="D77055" w:themeColor="accent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580126">
      <w:bodyDiv w:val="1"/>
      <w:marLeft w:val="0"/>
      <w:marRight w:val="0"/>
      <w:marTop w:val="0"/>
      <w:marBottom w:val="0"/>
      <w:divBdr>
        <w:top w:val="none" w:sz="0" w:space="0" w:color="auto"/>
        <w:left w:val="none" w:sz="0" w:space="0" w:color="auto"/>
        <w:bottom w:val="none" w:sz="0" w:space="0" w:color="auto"/>
        <w:right w:val="none" w:sz="0" w:space="0" w:color="auto"/>
      </w:divBdr>
    </w:div>
    <w:div w:id="1278678172">
      <w:bodyDiv w:val="1"/>
      <w:marLeft w:val="0"/>
      <w:marRight w:val="0"/>
      <w:marTop w:val="0"/>
      <w:marBottom w:val="0"/>
      <w:divBdr>
        <w:top w:val="none" w:sz="0" w:space="0" w:color="auto"/>
        <w:left w:val="none" w:sz="0" w:space="0" w:color="auto"/>
        <w:bottom w:val="none" w:sz="0" w:space="0" w:color="auto"/>
        <w:right w:val="none" w:sz="0" w:space="0" w:color="auto"/>
      </w:divBdr>
    </w:div>
    <w:div w:id="207257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viaSport_General_Theme">
  <a:themeElements>
    <a:clrScheme name="Custom 4">
      <a:dk1>
        <a:srgbClr val="000000"/>
      </a:dk1>
      <a:lt1>
        <a:srgbClr val="FFFFFF"/>
      </a:lt1>
      <a:dk2>
        <a:srgbClr val="454545"/>
      </a:dk2>
      <a:lt2>
        <a:srgbClr val="EDEBE7"/>
      </a:lt2>
      <a:accent1>
        <a:srgbClr val="00B5BD"/>
      </a:accent1>
      <a:accent2>
        <a:srgbClr val="DAA634"/>
      </a:accent2>
      <a:accent3>
        <a:srgbClr val="D77055"/>
      </a:accent3>
      <a:accent4>
        <a:srgbClr val="BF6195"/>
      </a:accent4>
      <a:accent5>
        <a:srgbClr val="59BC93"/>
      </a:accent5>
      <a:accent6>
        <a:srgbClr val="DAA634"/>
      </a:accent6>
      <a:hlink>
        <a:srgbClr val="B0B1B0"/>
      </a:hlink>
      <a:folHlink>
        <a:srgbClr val="B0B2B0"/>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rtlCol="0">
        <a:spAutoFit/>
      </a:bodyPr>
      <a:lstStyle>
        <a:defPPr algn="l">
          <a:lnSpc>
            <a:spcPct val="125000"/>
          </a:lnSpc>
          <a:spcAft>
            <a:spcPts val="1000"/>
          </a:spcAft>
          <a:defRPr sz="1600" dirty="0" err="1" smtClean="0">
            <a:latin typeface="Gotham Book" panose="02000603040000020004" pitchFamily="2" charset="77"/>
          </a:defRPr>
        </a:defPPr>
      </a:lstStyle>
    </a:txDef>
  </a:objectDefaults>
  <a:extraClrSchemeLst/>
  <a:extLst>
    <a:ext uri="{05A4C25C-085E-4340-85A3-A5531E510DB2}">
      <thm15:themeFamily xmlns:thm15="http://schemas.microsoft.com/office/thememl/2012/main" name="viaSport_General_Theme" id="{91095568-7F77-8948-BFFC-95E76128252C}" vid="{1D0CBA3D-AA0A-0F40-9433-CEDD10FBDF4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419927B15F684492C4B303F09A2DCC" ma:contentTypeVersion="6" ma:contentTypeDescription="Create a new document." ma:contentTypeScope="" ma:versionID="4142400d011272ed693605e0084817a7">
  <xsd:schema xmlns:xsd="http://www.w3.org/2001/XMLSchema" xmlns:xs="http://www.w3.org/2001/XMLSchema" xmlns:p="http://schemas.microsoft.com/office/2006/metadata/properties" xmlns:ns2="9ec11474-9b13-475f-8540-e15237378edb" xmlns:ns3="46743715-6969-41fc-b7b0-d59549992b80" targetNamespace="http://schemas.microsoft.com/office/2006/metadata/properties" ma:root="true" ma:fieldsID="d199fe39c90b055ed8aeb428f8e41a59" ns2:_="" ns3:_="">
    <xsd:import namespace="9ec11474-9b13-475f-8540-e15237378edb"/>
    <xsd:import namespace="46743715-6969-41fc-b7b0-d59549992b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11474-9b13-475f-8540-e15237378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743715-6969-41fc-b7b0-d59549992b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D0E2BF-7F6F-49EA-8DB8-BAAA8D6E2E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284332-D4E4-446D-9784-6CB78242B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11474-9b13-475f-8540-e15237378edb"/>
    <ds:schemaRef ds:uri="46743715-6969-41fc-b7b0-d59549992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B86ECE-63A0-4A3A-ABAC-6AD8414541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1127</Words>
  <Characters>6425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McElroy</dc:creator>
  <cp:keywords/>
  <dc:description/>
  <cp:lastModifiedBy>Katie Lapi</cp:lastModifiedBy>
  <cp:revision>40</cp:revision>
  <dcterms:created xsi:type="dcterms:W3CDTF">2022-05-04T18:21:00Z</dcterms:created>
  <dcterms:modified xsi:type="dcterms:W3CDTF">2022-12-07T21:03:00Z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0x01010078419927B15F684492C4B303F09A2DCC</vt:lpwstr>
  </property>
</Properties>
</file>